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C30" w:rsidRDefault="001644D8" w:rsidP="001644D8">
      <w:pPr>
        <w:pStyle w:val="sss"/>
        <w:rPr>
          <w:lang w:val="en-US"/>
        </w:rPr>
      </w:pPr>
      <w:r w:rsidRPr="001644D8">
        <w:t>SYN470R</w:t>
      </w:r>
    </w:p>
    <w:p w:rsidR="001644D8" w:rsidRPr="00F8010E" w:rsidRDefault="001644D8" w:rsidP="001644D8">
      <w:pPr>
        <w:pStyle w:val="a3"/>
      </w:pPr>
      <w:r>
        <w:t xml:space="preserve">SYN470R - это одноканальная микросхема приемника ASK / OOK (ON-OFF </w:t>
      </w:r>
      <w:proofErr w:type="spellStart"/>
      <w:r>
        <w:t>Keyed</w:t>
      </w:r>
      <w:proofErr w:type="spellEnd"/>
      <w:r>
        <w:t>). Это устройство является истинным монолитным устройством с «антенной для вывода данных». Вся настройка RF и IF выполняется автоматически внутри ИС, что устраняет ручную настройку и снижает издержки производства. Результатом является высоконадежное, но недорогое решение. SYN470R является полнофункциональной частью в 16-контактной упаковке, SYN480R - та же самая часть, упакованная в 8-контактную упаковку с уменьшенным набором функций. SYN470R предоставляет две дополнительные функции: (1) выключение выключения, который может использоваться для выключения устройства для работы с циклическим режимом работы и (2) выход «</w:t>
      </w:r>
      <w:proofErr w:type="spellStart"/>
      <w:r>
        <w:t>Wake-up</w:t>
      </w:r>
      <w:proofErr w:type="spellEnd"/>
      <w:r>
        <w:t>», который обеспечивает выходной флаг, указывающий, когда RF Сигнал присутствует. Эти функции делают SYN470R идеальным для приложений с низкой и сверхнизкой мощностью, таких как RKE и дистанционное управление.</w:t>
      </w:r>
      <w:r>
        <w:br/>
        <w:t>Вся фильтрация фильтров IF и фильтрация после детектирования (демодулятора) предоставляется в SYN470R, поэтому не требуется никаких внешних фильтров. Пользователь может выбрать одну из четырех ширины полосы фильтра демодулятора. SYN470R предлагает два режима работы; Фиксированный режим (FIX) и режим развертки (SWP). В фиксированном режиме SYN470R функционирует как обычный супергетеродинный приемник. В режиме развертки</w:t>
      </w:r>
      <w:r>
        <w:br/>
        <w:t>SYN470R выполняет широкий спектр радиочастот. Фиксированный режим обеспечивает лучшую селективность и чувствительность, а режим развертки позволяет использовать SYN470R с недорогими, неточными передатчиками.</w:t>
      </w: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  <w:proofErr w:type="gramStart"/>
      <w:r>
        <w:t>Диапазон частот от 300 МГц до 440 МГц</w:t>
      </w:r>
      <w:r>
        <w:br/>
      </w:r>
      <w:r>
        <w:sym w:font="Symbol" w:char="F06C"/>
      </w:r>
      <w:r>
        <w:t xml:space="preserve"> Высокая чувствительность приемника: -106 </w:t>
      </w:r>
      <w:proofErr w:type="spellStart"/>
      <w:r>
        <w:t>дБм</w:t>
      </w:r>
      <w:proofErr w:type="spellEnd"/>
      <w:r>
        <w:t xml:space="preserve"> (315 МГц), -107 </w:t>
      </w:r>
      <w:proofErr w:type="spellStart"/>
      <w:r>
        <w:t>дБм</w:t>
      </w:r>
      <w:proofErr w:type="spellEnd"/>
      <w:r>
        <w:t xml:space="preserve"> (433 МГц)</w:t>
      </w:r>
      <w:r>
        <w:br/>
      </w:r>
      <w:r>
        <w:sym w:font="Symbol" w:char="F06C"/>
      </w:r>
      <w:r>
        <w:t xml:space="preserve"> Скорость передачи данных до 10 Кбит / с (фиксированный режим)</w:t>
      </w:r>
      <w:r>
        <w:br/>
      </w:r>
      <w:r>
        <w:sym w:font="Symbol" w:char="F06C"/>
      </w:r>
      <w:r>
        <w:t xml:space="preserve"> Потребление низкой мощности</w:t>
      </w:r>
      <w:r>
        <w:br/>
      </w:r>
      <w:r>
        <w:sym w:font="Symbol" w:char="F06E"/>
      </w:r>
      <w:r>
        <w:t xml:space="preserve"> 2,5 мА полностью работает (315 МГц)</w:t>
      </w:r>
      <w:r>
        <w:br/>
      </w:r>
      <w:r>
        <w:sym w:font="Symbol" w:char="F06E"/>
      </w:r>
      <w:r>
        <w:t xml:space="preserve"> 0,9 мкА при выключении</w:t>
      </w:r>
      <w:r>
        <w:br/>
      </w:r>
      <w:r>
        <w:sym w:font="Symbol" w:char="F06E"/>
      </w:r>
      <w:r>
        <w:t xml:space="preserve"> 250 мкА в режиме опроса (рабочий цикл 10: 1)</w:t>
      </w:r>
      <w:r>
        <w:br/>
      </w:r>
      <w:r>
        <w:sym w:font="Symbol" w:char="F06C"/>
      </w:r>
      <w:r>
        <w:t xml:space="preserve"> флаг выходного сигнала для включения декодеров и микропроцессоров</w:t>
      </w:r>
      <w:proofErr w:type="gramEnd"/>
      <w:r>
        <w:br/>
      </w:r>
      <w:r>
        <w:sym w:font="Symbol" w:char="F06C"/>
      </w:r>
      <w:r>
        <w:t xml:space="preserve"> Очень низкое радиочастотное излучение на антенне</w:t>
      </w:r>
      <w:r>
        <w:br/>
      </w:r>
      <w:r>
        <w:sym w:font="Symbol" w:char="F06C"/>
      </w:r>
      <w:r>
        <w:t xml:space="preserve"> Высокая степень интеграции с чрезвычайно низким количеством внешних деталей</w:t>
      </w:r>
    </w:p>
    <w:p w:rsidR="001644D8" w:rsidRPr="00F8010E" w:rsidRDefault="001644D8" w:rsidP="001644D8">
      <w:pPr>
        <w:pStyle w:val="a3"/>
      </w:pPr>
    </w:p>
    <w:p w:rsidR="001644D8" w:rsidRDefault="001644D8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639F788E" wp14:editId="079489F7">
            <wp:extent cx="6110578" cy="2321781"/>
            <wp:effectExtent l="0" t="0" r="508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2493" cy="232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8" w:rsidRDefault="001644D8" w:rsidP="001644D8">
      <w:pPr>
        <w:pStyle w:val="a3"/>
        <w:rPr>
          <w:lang w:val="en-US"/>
        </w:rPr>
      </w:pPr>
    </w:p>
    <w:p w:rsidR="001644D8" w:rsidRDefault="004D175F" w:rsidP="001644D8">
      <w:pPr>
        <w:pStyle w:val="a3"/>
      </w:pPr>
      <w:r>
        <w:rPr>
          <w:lang w:val="en-US"/>
        </w:rPr>
        <w:t>L</w:t>
      </w:r>
      <w:r w:rsidRPr="004D175F">
        <w:t xml:space="preserve">1-3 </w:t>
      </w:r>
      <w:proofErr w:type="spellStart"/>
      <w:r>
        <w:t>витка</w:t>
      </w:r>
      <w:proofErr w:type="gramStart"/>
      <w:r>
        <w:t>,провод</w:t>
      </w:r>
      <w:proofErr w:type="spellEnd"/>
      <w:proofErr w:type="gramEnd"/>
      <w:r>
        <w:t xml:space="preserve"> 0,44мм,оправка 2,5мм</w:t>
      </w:r>
    </w:p>
    <w:p w:rsidR="004D175F" w:rsidRPr="004D175F" w:rsidRDefault="004D175F" w:rsidP="001644D8">
      <w:pPr>
        <w:pStyle w:val="a3"/>
      </w:pPr>
      <w:r>
        <w:rPr>
          <w:lang w:val="en-US"/>
        </w:rPr>
        <w:t>L</w:t>
      </w:r>
      <w:r w:rsidRPr="004D175F">
        <w:t>2</w:t>
      </w:r>
      <w:r>
        <w:t xml:space="preserve">-4 </w:t>
      </w:r>
      <w:proofErr w:type="spellStart"/>
      <w:r>
        <w:t>витка,провод</w:t>
      </w:r>
      <w:proofErr w:type="spellEnd"/>
      <w:r>
        <w:t xml:space="preserve"> 0,44мм,оправка 2,5мм</w:t>
      </w:r>
      <w:bookmarkStart w:id="0" w:name="_GoBack"/>
      <w:bookmarkEnd w:id="0"/>
    </w:p>
    <w:p w:rsidR="001644D8" w:rsidRPr="004D175F" w:rsidRDefault="001644D8" w:rsidP="001644D8">
      <w:pPr>
        <w:pStyle w:val="a3"/>
      </w:pPr>
    </w:p>
    <w:p w:rsidR="001644D8" w:rsidRPr="004D175F" w:rsidRDefault="001644D8" w:rsidP="001644D8">
      <w:pPr>
        <w:pStyle w:val="a3"/>
      </w:pPr>
    </w:p>
    <w:p w:rsidR="001644D8" w:rsidRDefault="001644D8" w:rsidP="001644D8">
      <w:pPr>
        <w:pStyle w:val="a3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728AF8D" wp14:editId="1E6E43B7">
            <wp:extent cx="5561087" cy="1741936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61087" cy="174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8" w:rsidRDefault="001644D8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0A40A49A" wp14:editId="6838F2E1">
            <wp:extent cx="5350775" cy="3160782"/>
            <wp:effectExtent l="0" t="0" r="254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50775" cy="316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8" w:rsidRDefault="001644D8" w:rsidP="001644D8">
      <w:pPr>
        <w:pStyle w:val="a3"/>
        <w:rPr>
          <w:lang w:val="en-US"/>
        </w:rPr>
      </w:pPr>
      <w:r w:rsidRPr="001644D8">
        <w:rPr>
          <w:rStyle w:val="a8"/>
        </w:rPr>
        <w:t>8-контактный вариант</w:t>
      </w:r>
      <w:r>
        <w:br/>
        <w:t>Стандартный 16-контактный пакет позволяет полностью контролировать все настраиваемые функции. Также доступны некоторые 8-контактные версии с уменьшенными функциями. Для высокопроизводительных приложений могут быть изготовлены дополнительные 8-контактные устройства. Штыри SWEN, SEL0 и SEL1 внутренне связаны, чтобы уменьшить количество контактов. Контакт 6 может быть сконфигурирован как SHUT или WAKEB.</w:t>
      </w:r>
    </w:p>
    <w:p w:rsidR="001644D8" w:rsidRDefault="001644D8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52520A43" wp14:editId="306097DD">
            <wp:extent cx="3799340" cy="133350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99340" cy="133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4D8" w:rsidRPr="00F8010E" w:rsidRDefault="001644D8" w:rsidP="001644D8">
      <w:pPr>
        <w:pStyle w:val="a3"/>
      </w:pPr>
      <w:r>
        <w:t>Таблица 1. Номинальная пропускная способность фильтра демодулятора против SEL0, SEL1 и режима работы</w:t>
      </w: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Pr="00F8010E" w:rsidRDefault="001644D8" w:rsidP="001644D8">
      <w:pPr>
        <w:pStyle w:val="a3"/>
      </w:pPr>
    </w:p>
    <w:p w:rsidR="001644D8" w:rsidRDefault="00BC4E37" w:rsidP="001644D8">
      <w:pPr>
        <w:pStyle w:val="a3"/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8702703</wp:posOffset>
                </wp:positionV>
                <wp:extent cx="3808095" cy="874643"/>
                <wp:effectExtent l="0" t="0" r="20955" b="2095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87464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463E0" w:rsidRPr="009463E0" w:rsidRDefault="009463E0" w:rsidP="009463E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9463E0">
                              <w:rPr>
                                <w:sz w:val="18"/>
                                <w:szCs w:val="18"/>
                              </w:rPr>
                              <w:t xml:space="preserve">Включение режима развертки (цифровой вход): ввод управления с помощью режима развертки или фиксированного режима. SWEN </w:t>
                            </w:r>
                            <w:proofErr w:type="spellStart"/>
                            <w:r w:rsidRPr="009463E0">
                              <w:rPr>
                                <w:sz w:val="18"/>
                                <w:szCs w:val="18"/>
                              </w:rPr>
                              <w:t>high</w:t>
                            </w:r>
                            <w:proofErr w:type="spellEnd"/>
                            <w:r w:rsidRPr="009463E0">
                              <w:rPr>
                                <w:sz w:val="18"/>
                                <w:szCs w:val="18"/>
                              </w:rPr>
                              <w:t xml:space="preserve"> = режим развертки; SWEN </w:t>
                            </w:r>
                            <w:proofErr w:type="spellStart"/>
                            <w:r w:rsidRPr="009463E0">
                              <w:rPr>
                                <w:sz w:val="18"/>
                                <w:szCs w:val="18"/>
                              </w:rPr>
                              <w:t>low</w:t>
                            </w:r>
                            <w:proofErr w:type="spellEnd"/>
                            <w:r w:rsidRPr="009463E0">
                              <w:rPr>
                                <w:sz w:val="18"/>
                                <w:szCs w:val="18"/>
                              </w:rPr>
                              <w:t xml:space="preserve"> = обычный супергетеродинный приемник. Внутренне подключен к VDDRF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2" o:spid="_x0000_s1026" style="position:absolute;margin-left:230.7pt;margin-top:685.25pt;width:299.85pt;height:68.8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" fillcolor="#4f81bd [3204]" strokecolor="#243f60 [1604]" strokeweight="2pt">
                <v:textbox>
                  <w:txbxContent>
                    <w:p w:rsidR="009463E0" w:rsidRPr="009463E0" w:rsidRDefault="009463E0" w:rsidP="009463E0">
                      <w:pPr>
                        <w:rPr>
                          <w:sz w:val="18"/>
                          <w:szCs w:val="18"/>
                        </w:rPr>
                      </w:pPr>
                      <w:r w:rsidRPr="009463E0">
                        <w:rPr>
                          <w:sz w:val="18"/>
                          <w:szCs w:val="18"/>
                        </w:rPr>
                        <w:t xml:space="preserve">Включение режима развертки (цифровой вход): ввод управления с помощью режима развертки или фиксированного режима. SWEN </w:t>
                      </w:r>
                      <w:proofErr w:type="spellStart"/>
                      <w:r w:rsidRPr="009463E0">
                        <w:rPr>
                          <w:sz w:val="18"/>
                          <w:szCs w:val="18"/>
                        </w:rPr>
                        <w:t>high</w:t>
                      </w:r>
                      <w:proofErr w:type="spellEnd"/>
                      <w:r w:rsidRPr="009463E0">
                        <w:rPr>
                          <w:sz w:val="18"/>
                          <w:szCs w:val="18"/>
                        </w:rPr>
                        <w:t xml:space="preserve"> = режим развертки; SWEN </w:t>
                      </w:r>
                      <w:proofErr w:type="spellStart"/>
                      <w:r w:rsidRPr="009463E0">
                        <w:rPr>
                          <w:sz w:val="18"/>
                          <w:szCs w:val="18"/>
                        </w:rPr>
                        <w:t>low</w:t>
                      </w:r>
                      <w:proofErr w:type="spellEnd"/>
                      <w:r w:rsidRPr="009463E0">
                        <w:rPr>
                          <w:sz w:val="18"/>
                          <w:szCs w:val="18"/>
                        </w:rPr>
                        <w:t xml:space="preserve"> = обычный супергетеродинный приемник. Внутренне подключен к VDDRF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8209722</wp:posOffset>
                </wp:positionV>
                <wp:extent cx="3808095" cy="421419"/>
                <wp:effectExtent l="0" t="0" r="20955" b="1714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4214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463E0" w:rsidRDefault="009463E0" w:rsidP="009463E0">
                            <w:pPr>
                              <w:jc w:val="center"/>
                            </w:pPr>
                            <w:r>
                              <w:rPr>
                                <w:rFonts w:ascii="Segoe UI" w:hAnsi="Segoe UI" w:cs="Segoe UI"/>
                                <w:color w:val="000000"/>
                                <w:sz w:val="18"/>
                                <w:szCs w:val="18"/>
                                <w:lang w:eastAsia="en-US"/>
                              </w:rPr>
                              <w:t xml:space="preserve">Ссылочный Осциллятор: ссылка Синхронизации, наборы RF получают частоту.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1" o:spid="_x0000_s1027" style="position:absolute;margin-left:230.7pt;margin-top:646.45pt;width:299.85pt;height:33.2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" fillcolor="#4f81bd [3204]" strokecolor="#243f60 [1604]" strokeweight="2pt">
                <v:textbox>
                  <w:txbxContent>
                    <w:p w:rsidR="009463E0" w:rsidRDefault="009463E0" w:rsidP="009463E0">
                      <w:pPr>
                        <w:jc w:val="center"/>
                      </w:pPr>
                      <w:r>
                        <w:rPr>
                          <w:rFonts w:ascii="Segoe UI" w:hAnsi="Segoe UI" w:cs="Segoe UI"/>
                          <w:color w:val="000000"/>
                          <w:sz w:val="18"/>
                          <w:szCs w:val="18"/>
                          <w:lang w:eastAsia="en-US"/>
                        </w:rPr>
                        <w:t xml:space="preserve">Ссылочный Осциллятор: ссылка Синхронизации, наборы RF получают частоту.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7494104</wp:posOffset>
                </wp:positionV>
                <wp:extent cx="3808095" cy="659959"/>
                <wp:effectExtent l="0" t="0" r="20955" b="2603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65995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463E0" w:rsidRPr="009463E0" w:rsidRDefault="009463E0" w:rsidP="009463E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9463E0">
                              <w:rPr>
                                <w:sz w:val="18"/>
                                <w:szCs w:val="18"/>
                              </w:rPr>
                              <w:t>Выбор полосы пропускания Бит 1 (цифровой вход): используется совместно с SEL0 для установки необходимой полосы пропускания фильтра демодулятора. См. Таблицу 1. Внутренне подтянута до VDDRF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0" o:spid="_x0000_s1028" style="position:absolute;margin-left:230.7pt;margin-top:590.1pt;width:299.85pt;height:51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" fillcolor="#4f81bd [3204]" strokecolor="#243f60 [1604]" strokeweight="2pt">
                <v:textbox>
                  <w:txbxContent>
                    <w:p w:rsidR="009463E0" w:rsidRPr="009463E0" w:rsidRDefault="009463E0" w:rsidP="009463E0">
                      <w:pPr>
                        <w:rPr>
                          <w:sz w:val="18"/>
                          <w:szCs w:val="18"/>
                        </w:rPr>
                      </w:pPr>
                      <w:r w:rsidRPr="009463E0">
                        <w:rPr>
                          <w:sz w:val="18"/>
                          <w:szCs w:val="18"/>
                        </w:rPr>
                        <w:t>Выбор полосы пропускания Бит 1 (цифровой вход): используется совместно с SEL0 для установки необходимой полосы пропускания фильтра демодулятора. См. Таблицу 1. Внутренне подтянута до VDDRF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6794390</wp:posOffset>
                </wp:positionV>
                <wp:extent cx="3808095" cy="652007"/>
                <wp:effectExtent l="0" t="0" r="20955" b="1524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65200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9463E0" w:rsidRDefault="00D31572" w:rsidP="009463E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9463E0">
                              <w:rPr>
                                <w:sz w:val="18"/>
                                <w:szCs w:val="18"/>
                              </w:rPr>
                              <w:t>Автоматический контроль усиления (аналоговый ввод-вывод): подключите внешний конденсатор для установки скорости атаки / распада встроенного автоматического управления усилением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9" o:spid="_x0000_s1029" style="position:absolute;margin-left:230.7pt;margin-top:535pt;width:299.85pt;height:51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" fillcolor="#4f81bd [3204]" strokecolor="#243f60 [1604]" strokeweight="2pt">
                <v:textbox>
                  <w:txbxContent>
                    <w:p w:rsidR="00D31572" w:rsidRPr="009463E0" w:rsidRDefault="00D31572" w:rsidP="009463E0">
                      <w:pPr>
                        <w:rPr>
                          <w:sz w:val="18"/>
                          <w:szCs w:val="18"/>
                        </w:rPr>
                      </w:pPr>
                      <w:r w:rsidRPr="009463E0">
                        <w:rPr>
                          <w:sz w:val="18"/>
                          <w:szCs w:val="18"/>
                        </w:rPr>
                        <w:t>Автоматический контроль усиления (аналоговый ввод-вывод): подключите внешний конденсатор для установки скорости атаки / распада встроенного автоматического управления усилением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6309360</wp:posOffset>
                </wp:positionV>
                <wp:extent cx="3808095" cy="445273"/>
                <wp:effectExtent l="0" t="0" r="20955" b="1206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44527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D31572" w:rsidRDefault="00D31572" w:rsidP="00D3157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D31572">
                              <w:rPr>
                                <w:sz w:val="18"/>
                                <w:szCs w:val="18"/>
                              </w:rPr>
                              <w:t>Wakeup</w:t>
                            </w:r>
                            <w:proofErr w:type="spellEnd"/>
                            <w:r w:rsidRPr="00D31572">
                              <w:rPr>
                                <w:sz w:val="18"/>
                                <w:szCs w:val="18"/>
                              </w:rPr>
                              <w:t xml:space="preserve"> (цифровой выход): активный низкий выход, который указывает на обнаружение входящего радиосигнала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30" style="position:absolute;margin-left:230.7pt;margin-top:496.8pt;width:299.85pt;height:35.0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" fillcolor="#4f81bd [3204]" strokecolor="#243f60 [1604]" strokeweight="2pt">
                <v:textbox>
                  <w:txbxContent>
                    <w:p w:rsidR="00D31572" w:rsidRPr="00D31572" w:rsidRDefault="00D31572" w:rsidP="00D31572">
                      <w:pPr>
                        <w:rPr>
                          <w:sz w:val="18"/>
                          <w:szCs w:val="18"/>
                        </w:rPr>
                      </w:pPr>
                      <w:proofErr w:type="spellStart"/>
                      <w:r w:rsidRPr="00D31572">
                        <w:rPr>
                          <w:sz w:val="18"/>
                          <w:szCs w:val="18"/>
                        </w:rPr>
                        <w:t>Wakeup</w:t>
                      </w:r>
                      <w:proofErr w:type="spellEnd"/>
                      <w:r w:rsidRPr="00D31572">
                        <w:rPr>
                          <w:sz w:val="18"/>
                          <w:szCs w:val="18"/>
                        </w:rPr>
                        <w:t xml:space="preserve"> (цифровой выход): активный низкий выход, который указывает на обнаружение входящего радиосигнала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5617597</wp:posOffset>
                </wp:positionV>
                <wp:extent cx="3808095" cy="620201"/>
                <wp:effectExtent l="0" t="0" r="20955" b="2794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62020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D31572" w:rsidRDefault="00D31572" w:rsidP="00D3157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D31572">
                              <w:rPr>
                                <w:sz w:val="18"/>
                                <w:szCs w:val="18"/>
                              </w:rPr>
                              <w:t>Выключение (цифровой вход): логический уровень управления в режиме выключения. Потяните вниз, чтобы включить приемник. Внутренне подключен к VDDRF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7" o:spid="_x0000_s1031" style="position:absolute;margin-left:230.7pt;margin-top:442.35pt;width:299.85pt;height:48.8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" fillcolor="#4f81bd [3204]" strokecolor="#243f60 [1604]" strokeweight="2pt">
                <v:textbox>
                  <w:txbxContent>
                    <w:p w:rsidR="00D31572" w:rsidRPr="00D31572" w:rsidRDefault="00D31572" w:rsidP="00D31572">
                      <w:pPr>
                        <w:rPr>
                          <w:sz w:val="18"/>
                          <w:szCs w:val="18"/>
                        </w:rPr>
                      </w:pPr>
                      <w:r w:rsidRPr="00D31572">
                        <w:rPr>
                          <w:sz w:val="18"/>
                          <w:szCs w:val="18"/>
                        </w:rPr>
                        <w:t>Выключение (цифровой вход): логический уровень управления в режиме выключения. Потяните вниз, чтобы включить приемник. Внутренне подключен к VDDRF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4862223</wp:posOffset>
                </wp:positionV>
                <wp:extent cx="3808095" cy="413467"/>
                <wp:effectExtent l="0" t="0" r="20955" b="2476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41346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D31572" w:rsidRDefault="00D31572" w:rsidP="00D3157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D31572">
                              <w:rPr>
                                <w:sz w:val="18"/>
                                <w:szCs w:val="18"/>
                              </w:rPr>
                              <w:t>Базовый блок питания: заземление возвращается к блоку питания основной полосы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5" o:spid="_x0000_s1032" style="position:absolute;margin-left:230.7pt;margin-top:382.85pt;width:299.85pt;height:32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" fillcolor="#4f81bd [3204]" strokecolor="#243f60 [1604]" strokeweight="2pt">
                <v:textbox>
                  <w:txbxContent>
                    <w:p w:rsidR="00D31572" w:rsidRPr="00D31572" w:rsidRDefault="00D31572" w:rsidP="00D31572">
                      <w:pPr>
                        <w:rPr>
                          <w:sz w:val="18"/>
                          <w:szCs w:val="18"/>
                        </w:rPr>
                      </w:pPr>
                      <w:r w:rsidRPr="00D31572">
                        <w:rPr>
                          <w:sz w:val="18"/>
                          <w:szCs w:val="18"/>
                        </w:rPr>
                        <w:t>Базовый блок питания: заземление возвращается к блоку питания основной полосы</w:t>
                      </w:r>
                    </w:p>
                  </w:txbxContent>
                </v:textbox>
              </v:rect>
            </w:pict>
          </mc:Fallback>
        </mc:AlternateContent>
      </w:r>
      <w:r w:rsidRPr="00D31572">
        <w:rPr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ECB38B" wp14:editId="4DB08874">
                <wp:simplePos x="0" y="0"/>
                <wp:positionH relativeFrom="column">
                  <wp:posOffset>2930056</wp:posOffset>
                </wp:positionH>
                <wp:positionV relativeFrom="paragraph">
                  <wp:posOffset>3661576</wp:posOffset>
                </wp:positionV>
                <wp:extent cx="3808095" cy="866692"/>
                <wp:effectExtent l="0" t="0" r="20955" b="1016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86669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D31572" w:rsidRDefault="00D31572" w:rsidP="00D3157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D31572">
                              <w:rPr>
                                <w:sz w:val="18"/>
                                <w:szCs w:val="18"/>
                              </w:rPr>
                              <w:t xml:space="preserve">Порог конденсатора данных (аналоговый ввод-вывод): конденсатор, подключенный к этому контакту, извлекает среднее значение постоянного тока из </w:t>
                            </w:r>
                            <w:proofErr w:type="spellStart"/>
                            <w:r w:rsidRPr="00D31572">
                              <w:rPr>
                                <w:sz w:val="18"/>
                                <w:szCs w:val="18"/>
                              </w:rPr>
                              <w:t>демодулированной</w:t>
                            </w:r>
                            <w:proofErr w:type="spellEnd"/>
                            <w:r w:rsidRPr="00D31572">
                              <w:rPr>
                                <w:sz w:val="18"/>
                                <w:szCs w:val="18"/>
                              </w:rPr>
                              <w:t xml:space="preserve"> формы сигнала, которая становится эталоном для компаратора внутренней резки данных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3" o:spid="_x0000_s1033" style="position:absolute;margin-left:230.7pt;margin-top:288.3pt;width:299.85pt;height:68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" fillcolor="#4f81bd [3204]" strokecolor="#243f60 [1604]" strokeweight="2pt">
                <v:textbox>
                  <w:txbxContent>
                    <w:p w:rsidR="00D31572" w:rsidRPr="00D31572" w:rsidRDefault="00D31572" w:rsidP="00D31572">
                      <w:pPr>
                        <w:rPr>
                          <w:sz w:val="18"/>
                          <w:szCs w:val="18"/>
                        </w:rPr>
                      </w:pPr>
                      <w:r w:rsidRPr="00D31572">
                        <w:rPr>
                          <w:sz w:val="18"/>
                          <w:szCs w:val="18"/>
                        </w:rPr>
                        <w:t xml:space="preserve">Порог конденсатора данных (аналоговый ввод-вывод): конденсатор, подключенный к этому контакту, извлекает среднее значение постоянного тока из </w:t>
                      </w:r>
                      <w:proofErr w:type="spellStart"/>
                      <w:r w:rsidRPr="00D31572">
                        <w:rPr>
                          <w:sz w:val="18"/>
                          <w:szCs w:val="18"/>
                        </w:rPr>
                        <w:t>демодулированной</w:t>
                      </w:r>
                      <w:proofErr w:type="spellEnd"/>
                      <w:r w:rsidRPr="00D31572">
                        <w:rPr>
                          <w:sz w:val="18"/>
                          <w:szCs w:val="18"/>
                        </w:rPr>
                        <w:t xml:space="preserve"> формы сигнала, которая становится эталоном для компаратора внутренней резки данных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3184497</wp:posOffset>
                </wp:positionV>
                <wp:extent cx="3808095" cy="405517"/>
                <wp:effectExtent l="0" t="0" r="20955" b="1397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40551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D31572" w:rsidRDefault="00D31572" w:rsidP="00D3157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D31572">
                              <w:rPr>
                                <w:sz w:val="18"/>
                                <w:szCs w:val="18"/>
                              </w:rPr>
                              <w:t>Базовый блок питания: положительный вход питания для секции основной полосы (цифровая секция) 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2" o:spid="_x0000_s1034" style="position:absolute;margin-left:230.7pt;margin-top:250.75pt;width:299.85pt;height:31.9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" fillcolor="#4f81bd [3204]" strokecolor="#243f60 [1604]" strokeweight="2pt">
                <v:textbox>
                  <w:txbxContent>
                    <w:p w:rsidR="00D31572" w:rsidRPr="00D31572" w:rsidRDefault="00D31572" w:rsidP="00D31572">
                      <w:pPr>
                        <w:rPr>
                          <w:sz w:val="18"/>
                          <w:szCs w:val="18"/>
                        </w:rPr>
                      </w:pPr>
                      <w:r w:rsidRPr="00D31572">
                        <w:rPr>
                          <w:sz w:val="18"/>
                          <w:szCs w:val="18"/>
                        </w:rPr>
                        <w:t>Базовый блок питания: положительный вход питания для секции основной полосы (цифровая секция) IC</w:t>
                      </w:r>
                    </w:p>
                  </w:txbxContent>
                </v:textbox>
              </v:rect>
            </w:pict>
          </mc:Fallback>
        </mc:AlternateContent>
      </w:r>
      <w:r w:rsidR="00997AC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2699468</wp:posOffset>
                </wp:positionV>
                <wp:extent cx="3808095" cy="413468"/>
                <wp:effectExtent l="0" t="0" r="20955" b="2476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41346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1572" w:rsidRPr="00D31572" w:rsidRDefault="00D31572" w:rsidP="00D3157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D31572">
                              <w:rPr>
                                <w:sz w:val="18"/>
                                <w:szCs w:val="18"/>
                              </w:rPr>
                              <w:t>Источник питания RF: положительный вход питания для секции RF 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35" style="position:absolute;margin-left:230.7pt;margin-top:212.55pt;width:299.85pt;height:32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" fillcolor="#4f81bd [3204]" strokecolor="#243f60 [1604]" strokeweight="2pt">
                <v:textbox>
                  <w:txbxContent>
                    <w:p w:rsidR="00D31572" w:rsidRPr="00D31572" w:rsidRDefault="00D31572" w:rsidP="00D31572">
                      <w:pPr>
                        <w:rPr>
                          <w:sz w:val="18"/>
                          <w:szCs w:val="18"/>
                        </w:rPr>
                      </w:pPr>
                      <w:r w:rsidRPr="00D31572">
                        <w:rPr>
                          <w:sz w:val="18"/>
                          <w:szCs w:val="18"/>
                        </w:rPr>
                        <w:t>Источник питания RF: положительный вход питания для секции RF IC</w:t>
                      </w:r>
                    </w:p>
                  </w:txbxContent>
                </v:textbox>
              </v:rect>
            </w:pict>
          </mc:Fallback>
        </mc:AlternateContent>
      </w:r>
      <w:r w:rsidR="00997AC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1761214</wp:posOffset>
                </wp:positionV>
                <wp:extent cx="3808095" cy="858741"/>
                <wp:effectExtent l="0" t="0" r="20955" b="1778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85874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97ACC" w:rsidRPr="00997ACC" w:rsidRDefault="00997ACC" w:rsidP="00997AC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997ACC">
                              <w:rPr>
                                <w:sz w:val="18"/>
                                <w:szCs w:val="18"/>
                              </w:rPr>
                              <w:t>Антенна (аналоговый вход): для оптимальной работы штырь ANT должен соответствовать импедансу антенны. См. «Информация о приложении» для получения информации о входном импедансе и методах совпадения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" o:spid="_x0000_s1036" style="position:absolute;margin-left:230.7pt;margin-top:138.7pt;width:299.85pt;height:67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" fillcolor="#4f81bd [3204]" strokecolor="#243f60 [1604]" strokeweight="2pt">
                <v:textbox>
                  <w:txbxContent>
                    <w:p w:rsidR="00997ACC" w:rsidRPr="00997ACC" w:rsidRDefault="00997ACC" w:rsidP="00997ACC">
                      <w:pPr>
                        <w:rPr>
                          <w:sz w:val="18"/>
                          <w:szCs w:val="18"/>
                        </w:rPr>
                      </w:pPr>
                      <w:r w:rsidRPr="00997ACC">
                        <w:rPr>
                          <w:sz w:val="18"/>
                          <w:szCs w:val="18"/>
                        </w:rPr>
                        <w:t>Антенна (аналоговый вход): для оптимальной работы штырь ANT должен соответствовать импедансу антенны. См. «Информация о приложении» для получения информации о входном импедансе и методах совпадения</w:t>
                      </w:r>
                    </w:p>
                  </w:txbxContent>
                </v:textbox>
              </v:rect>
            </w:pict>
          </mc:Fallback>
        </mc:AlternateContent>
      </w:r>
      <w:r w:rsidR="00997AC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1236207</wp:posOffset>
                </wp:positionV>
                <wp:extent cx="3808095" cy="461396"/>
                <wp:effectExtent l="0" t="0" r="20955" b="1524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095" cy="46139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97ACC" w:rsidRPr="00997ACC" w:rsidRDefault="00997ACC" w:rsidP="00997ACC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997ACC">
                              <w:rPr>
                                <w:sz w:val="18"/>
                                <w:szCs w:val="18"/>
                              </w:rPr>
                              <w:t>ВЧ-источник питания: заземление возвращается к источнику питания RF.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9" o:spid="_x0000_s1037" style="position:absolute;margin-left:230.7pt;margin-top:97.35pt;width:299.85pt;height:36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" fillcolor="#4f81bd [3204]" strokecolor="#243f60 [1604]" strokeweight="2pt">
                <v:textbox>
                  <w:txbxContent>
                    <w:p w:rsidR="00997ACC" w:rsidRPr="00997ACC" w:rsidRDefault="00997ACC" w:rsidP="00997ACC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997ACC">
                        <w:rPr>
                          <w:sz w:val="18"/>
                          <w:szCs w:val="18"/>
                        </w:rPr>
                        <w:t>ВЧ-источник питания: заземление возвращается к источнику питания RF.</w:t>
                      </w:r>
                    </w:p>
                  </w:txbxContent>
                </v:textbox>
              </v:rect>
            </w:pict>
          </mc:Fallback>
        </mc:AlternateContent>
      </w:r>
      <w:r w:rsidR="00997AC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2930056</wp:posOffset>
                </wp:positionH>
                <wp:positionV relativeFrom="paragraph">
                  <wp:posOffset>560567</wp:posOffset>
                </wp:positionV>
                <wp:extent cx="3808674" cy="675861"/>
                <wp:effectExtent l="0" t="0" r="20955" b="1016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8674" cy="675861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97ACC" w:rsidRPr="00997ACC" w:rsidRDefault="00997ACC" w:rsidP="00997ACC">
                            <w:pPr>
                              <w:pStyle w:val="a3"/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997ACC">
                              <w:rPr>
                                <w:sz w:val="18"/>
                                <w:szCs w:val="18"/>
                              </w:rPr>
                              <w:t>Выбор полосы пропускания Бит 0 (цифровой вход): используется совместно с SEL1 для установки полосы пропускания необходимого демодулятора. См. Таблицу 1. Внутренне подтянута до VDDRF</w:t>
                            </w:r>
                          </w:p>
                          <w:p w:rsidR="00997ACC" w:rsidRDefault="00997ACC" w:rsidP="00997AC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8" o:spid="_x0000_s1038" style="position:absolute;margin-left:230.7pt;margin-top:44.15pt;width:299.9pt;height:5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" fillcolor="#4f81bd [3204]" strokecolor="#243f60 [1604]" strokeweight="2pt">
                <v:textbox>
                  <w:txbxContent>
                    <w:p w:rsidR="00997ACC" w:rsidRPr="00997ACC" w:rsidRDefault="00997ACC" w:rsidP="00997ACC">
                      <w:pPr>
                        <w:pStyle w:val="a3"/>
                        <w:rPr>
                          <w:sz w:val="18"/>
                          <w:szCs w:val="18"/>
                          <w:lang w:val="en-US"/>
                        </w:rPr>
                      </w:pPr>
                      <w:r w:rsidRPr="00997ACC">
                        <w:rPr>
                          <w:sz w:val="18"/>
                          <w:szCs w:val="18"/>
                        </w:rPr>
                        <w:t>Выбор полосы пропускания Бит 0 (цифровой вход): используется совместно с SEL1 для установки полосы пропускания необходимого демодулятора. См. Таблицу 1. Внутренне подтянута до VDDRF</w:t>
                      </w:r>
                    </w:p>
                    <w:p w:rsidR="00997ACC" w:rsidRDefault="00997ACC" w:rsidP="00997AC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1644D8">
        <w:rPr>
          <w:noProof/>
        </w:rPr>
        <w:drawing>
          <wp:inline distT="0" distB="0" distL="0" distR="0" wp14:anchorId="27F50753" wp14:editId="2F47EE2B">
            <wp:extent cx="6885829" cy="9616261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88955" cy="962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C8C" w:rsidRPr="002B4C8C" w:rsidRDefault="002B4C8C" w:rsidP="001644D8">
      <w:pPr>
        <w:pStyle w:val="a3"/>
        <w:rPr>
          <w:rStyle w:val="a6"/>
        </w:rPr>
      </w:pPr>
      <w:r w:rsidRPr="002B4C8C">
        <w:rPr>
          <w:rStyle w:val="a6"/>
        </w:rPr>
        <w:lastRenderedPageBreak/>
        <w:t>Абсолютные максимальные рейтинги (примечание 1)</w:t>
      </w:r>
    </w:p>
    <w:p w:rsidR="002B4C8C" w:rsidRDefault="002B4C8C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2EC3D7C8" wp14:editId="2A39D3F2">
            <wp:extent cx="4485141" cy="13609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5141" cy="136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C8C" w:rsidRPr="002B4C8C" w:rsidRDefault="002B4C8C" w:rsidP="001644D8">
      <w:pPr>
        <w:pStyle w:val="a3"/>
        <w:rPr>
          <w:rStyle w:val="a6"/>
        </w:rPr>
      </w:pPr>
      <w:r w:rsidRPr="002B4C8C">
        <w:rPr>
          <w:rStyle w:val="a6"/>
        </w:rPr>
        <w:t>Эксплуатационные рейтинги (Примечание 2)</w:t>
      </w:r>
    </w:p>
    <w:p w:rsidR="002B4C8C" w:rsidRDefault="002B4C8C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250C99E5" wp14:editId="6F789F5C">
            <wp:extent cx="4427229" cy="1333503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27229" cy="133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C8C" w:rsidRDefault="002B4C8C" w:rsidP="001644D8">
      <w:pPr>
        <w:pStyle w:val="a3"/>
        <w:rPr>
          <w:lang w:val="en-US"/>
        </w:rPr>
      </w:pPr>
    </w:p>
    <w:p w:rsidR="002B4C8C" w:rsidRPr="00F8010E" w:rsidRDefault="002B4C8C" w:rsidP="001644D8">
      <w:pPr>
        <w:pStyle w:val="a3"/>
      </w:pPr>
      <w:r w:rsidRPr="002B4C8C">
        <w:rPr>
          <w:rStyle w:val="a6"/>
        </w:rPr>
        <w:t>Электрические</w:t>
      </w:r>
      <w:r w:rsidRPr="002B4C8C">
        <w:rPr>
          <w:rStyle w:val="a6"/>
          <w:lang w:val="en-US"/>
        </w:rPr>
        <w:t xml:space="preserve"> </w:t>
      </w:r>
      <w:r w:rsidRPr="002B4C8C">
        <w:rPr>
          <w:rStyle w:val="a6"/>
        </w:rPr>
        <w:t>характеристики</w:t>
      </w:r>
      <w:r w:rsidRPr="002B4C8C">
        <w:rPr>
          <w:rStyle w:val="a6"/>
          <w:lang w:val="en-US"/>
        </w:rPr>
        <w:br/>
      </w:r>
      <w:r w:rsidRPr="002B4C8C">
        <w:rPr>
          <w:lang w:val="en-US"/>
        </w:rPr>
        <w:t xml:space="preserve">V DDRF = V DDBB = V </w:t>
      </w:r>
      <w:proofErr w:type="gramStart"/>
      <w:r w:rsidRPr="002B4C8C">
        <w:rPr>
          <w:lang w:val="en-US"/>
        </w:rPr>
        <w:t>DD</w:t>
      </w:r>
      <w:proofErr w:type="gramEnd"/>
      <w:r w:rsidRPr="002B4C8C">
        <w:rPr>
          <w:lang w:val="en-US"/>
        </w:rPr>
        <w:t xml:space="preserve"> </w:t>
      </w:r>
      <w:r>
        <w:t>где</w:t>
      </w:r>
      <w:r w:rsidRPr="002B4C8C">
        <w:rPr>
          <w:lang w:val="en-US"/>
        </w:rPr>
        <w:t xml:space="preserve"> + 4.75V ≤ V DD ≤ 5.5V, V SS = 0V; C AGC = 4,7 </w:t>
      </w:r>
      <w:r>
        <w:t>мкФ</w:t>
      </w:r>
      <w:r w:rsidRPr="002B4C8C">
        <w:rPr>
          <w:lang w:val="en-US"/>
        </w:rPr>
        <w:t xml:space="preserve">, C TH = 100 </w:t>
      </w:r>
      <w:proofErr w:type="spellStart"/>
      <w:r>
        <w:t>нФ</w:t>
      </w:r>
      <w:proofErr w:type="spellEnd"/>
      <w:r w:rsidRPr="002B4C8C">
        <w:rPr>
          <w:lang w:val="en-US"/>
        </w:rPr>
        <w:t xml:space="preserve">; SEL0 = SEL1 = V SS; </w:t>
      </w:r>
      <w:r>
        <w:t>Фиксированный</w:t>
      </w:r>
      <w:r w:rsidRPr="002B4C8C">
        <w:rPr>
          <w:lang w:val="en-US"/>
        </w:rPr>
        <w:t xml:space="preserve"> </w:t>
      </w:r>
      <w:r>
        <w:t>режим</w:t>
      </w:r>
      <w:r w:rsidRPr="002B4C8C">
        <w:rPr>
          <w:lang w:val="en-US"/>
        </w:rPr>
        <w:t xml:space="preserve"> (SWEN = V SS); F EFOSC = 4.8970MHz (</w:t>
      </w:r>
      <w:r>
        <w:t>эквивалентно</w:t>
      </w:r>
      <w:r w:rsidRPr="002B4C8C">
        <w:rPr>
          <w:lang w:val="en-US"/>
        </w:rPr>
        <w:t xml:space="preserve"> f RF = 315MHz); </w:t>
      </w:r>
      <w:r>
        <w:t>Скорость</w:t>
      </w:r>
      <w:r w:rsidRPr="002B4C8C">
        <w:rPr>
          <w:lang w:val="en-US"/>
        </w:rPr>
        <w:t xml:space="preserve"> </w:t>
      </w:r>
      <w:r>
        <w:t>передачи</w:t>
      </w:r>
      <w:r w:rsidRPr="002B4C8C">
        <w:rPr>
          <w:lang w:val="en-US"/>
        </w:rPr>
        <w:t xml:space="preserve"> </w:t>
      </w:r>
      <w:r>
        <w:t>данных</w:t>
      </w:r>
      <w:r w:rsidRPr="002B4C8C">
        <w:rPr>
          <w:lang w:val="en-US"/>
        </w:rPr>
        <w:t xml:space="preserve"> = 1 </w:t>
      </w:r>
      <w:r>
        <w:t>кбит</w:t>
      </w:r>
      <w:r w:rsidRPr="002B4C8C">
        <w:rPr>
          <w:lang w:val="en-US"/>
        </w:rPr>
        <w:t xml:space="preserve"> / </w:t>
      </w:r>
      <w:r>
        <w:t>с</w:t>
      </w:r>
      <w:r w:rsidRPr="002B4C8C">
        <w:rPr>
          <w:lang w:val="en-US"/>
        </w:rPr>
        <w:t xml:space="preserve"> (</w:t>
      </w:r>
      <w:r>
        <w:t>кодировка</w:t>
      </w:r>
      <w:r w:rsidRPr="002B4C8C">
        <w:rPr>
          <w:lang w:val="en-US"/>
        </w:rPr>
        <w:t xml:space="preserve"> </w:t>
      </w:r>
      <w:r>
        <w:t>в</w:t>
      </w:r>
      <w:r w:rsidRPr="002B4C8C">
        <w:rPr>
          <w:lang w:val="en-US"/>
        </w:rPr>
        <w:t xml:space="preserve"> </w:t>
      </w:r>
      <w:r>
        <w:t>Манчестере</w:t>
      </w:r>
      <w:r w:rsidRPr="002B4C8C">
        <w:rPr>
          <w:lang w:val="en-US"/>
        </w:rPr>
        <w:t xml:space="preserve">). </w:t>
      </w:r>
      <w:r>
        <w:t>T A = 25 ° C, жирные значения указывают -40 ° C ≤ T A ≤ + 85 ° C; Ток в штырьках устройства положительный; Если не указано.</w:t>
      </w:r>
    </w:p>
    <w:p w:rsidR="002B4C8C" w:rsidRDefault="002B4C8C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32516C6B" wp14:editId="78B906F4">
            <wp:extent cx="5417831" cy="17038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17831" cy="170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C8C" w:rsidRDefault="002B4C8C" w:rsidP="001644D8">
      <w:pPr>
        <w:pStyle w:val="a3"/>
        <w:rPr>
          <w:lang w:val="en-US"/>
        </w:rPr>
      </w:pPr>
    </w:p>
    <w:p w:rsidR="002B4C8C" w:rsidRDefault="002B4C8C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73F0EC3F" wp14:editId="7CA41EA0">
            <wp:extent cx="5399543" cy="242773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9543" cy="242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C8C" w:rsidRDefault="002B4C8C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3C7E0B8E" wp14:editId="4A399EDD">
            <wp:extent cx="5484887" cy="818390"/>
            <wp:effectExtent l="0" t="0" r="1905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4887" cy="81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C8C" w:rsidRDefault="002B4C8C" w:rsidP="001644D8">
      <w:pPr>
        <w:pStyle w:val="a3"/>
        <w:rPr>
          <w:lang w:val="en-US"/>
        </w:rPr>
      </w:pPr>
    </w:p>
    <w:p w:rsidR="002B4C8C" w:rsidRDefault="002B4C8C" w:rsidP="001644D8">
      <w:pPr>
        <w:pStyle w:val="a3"/>
        <w:rPr>
          <w:lang w:val="en-US"/>
        </w:rPr>
      </w:pPr>
    </w:p>
    <w:p w:rsidR="002B4C8C" w:rsidRDefault="00900080" w:rsidP="001644D8">
      <w:pPr>
        <w:pStyle w:val="a3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FCD2D91" wp14:editId="079EBBD4">
            <wp:extent cx="5426975" cy="2456693"/>
            <wp:effectExtent l="0" t="0" r="254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26975" cy="245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080" w:rsidRDefault="00900080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1CD6767F" wp14:editId="32C2219C">
            <wp:extent cx="5484887" cy="1885192"/>
            <wp:effectExtent l="0" t="0" r="1905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4887" cy="188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549" w:rsidRDefault="00B94549" w:rsidP="001644D8">
      <w:pPr>
        <w:pStyle w:val="a3"/>
        <w:rPr>
          <w:lang w:val="en-US"/>
        </w:rPr>
      </w:pPr>
    </w:p>
    <w:p w:rsidR="00B94549" w:rsidRPr="00F8010E" w:rsidRDefault="00B94549" w:rsidP="001644D8">
      <w:pPr>
        <w:pStyle w:val="a3"/>
      </w:pPr>
      <w:r>
        <w:t>Примечание 1: Превышение абсолютного максимального значения может привести к повреждению устройства.</w:t>
      </w:r>
      <w:r>
        <w:br/>
        <w:t>Примечание 2: Устройство не может функционировать вне пределов своей рабочей характеристики.</w:t>
      </w:r>
      <w:r>
        <w:br/>
        <w:t>Примечание 3: Устройства чувствительны к ОУР, используйте соответствующие меры предосторожности при ОУР. Соответствует требованиям к классу 1 ESD для испытаний (модель человеческого тела HBM) в соответствии с методом MIL-STD-883C, метод 3015. Не эксплуатируйте и не храните вблизи сильных электростатических полей.</w:t>
      </w:r>
    </w:p>
    <w:p w:rsidR="00B94549" w:rsidRPr="00F8010E" w:rsidRDefault="00B94549" w:rsidP="001644D8">
      <w:pPr>
        <w:pStyle w:val="a3"/>
      </w:pPr>
    </w:p>
    <w:p w:rsidR="00FE43CE" w:rsidRPr="00F8010E" w:rsidRDefault="00B94549" w:rsidP="001644D8">
      <w:pPr>
        <w:pStyle w:val="a3"/>
      </w:pPr>
      <w:r>
        <w:t>Примечание 4: Чувствительность определяется как средний уровень сигнала, измеренный на входе, необходимом для достижения 10-2 BER (коэффициент ошибок по битам). Предполагается, что ВЧ-вход соответствует 50 Ом.</w:t>
      </w:r>
      <w:r>
        <w:br/>
        <w:t>Примечание 5: Локальная обратная изоляция представляет собой паразитные компоненты, которые появляются на входном штыре RF (ANT), измеренном в 50 Ом, с входной RF-согласованной сетью.</w:t>
      </w:r>
      <w:r>
        <w:br/>
        <w:t>Примечание 6: Параметр шкала линейно с опорным генератором частоты F T. Для любой частоты генератора опорной кроме 4.8970MHz, вычислить новое значение параметра как отношение:</w:t>
      </w:r>
    </w:p>
    <w:p w:rsidR="00FE43CE" w:rsidRDefault="00B94549" w:rsidP="001644D8">
      <w:pPr>
        <w:pStyle w:val="a3"/>
        <w:rPr>
          <w:lang w:val="en-US"/>
        </w:rPr>
      </w:pPr>
      <w:r>
        <w:br/>
      </w:r>
      <w:r>
        <w:rPr>
          <w:noProof/>
        </w:rPr>
        <w:drawing>
          <wp:inline distT="0" distB="0" distL="0" distR="0" wp14:anchorId="0E5E3DEC" wp14:editId="7C3A79BC">
            <wp:extent cx="3307742" cy="448746"/>
            <wp:effectExtent l="0" t="0" r="0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15047" cy="449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CE" w:rsidRPr="00F8010E" w:rsidRDefault="00B94549" w:rsidP="001644D8">
      <w:pPr>
        <w:pStyle w:val="a3"/>
      </w:pPr>
      <w:r>
        <w:br/>
        <w:t>Примечание 7: Параметр весы обратно с опорным генератором частоты F T. Для любой частоты генератора опорной кроме 4.8970MHz, вычислить новое значение параметра как отношение:</w:t>
      </w:r>
    </w:p>
    <w:p w:rsidR="00FE43CE" w:rsidRDefault="00B94549" w:rsidP="001644D8">
      <w:pPr>
        <w:pStyle w:val="a3"/>
        <w:rPr>
          <w:lang w:val="en-US"/>
        </w:rPr>
      </w:pPr>
      <w:r>
        <w:br/>
      </w:r>
      <w:r>
        <w:rPr>
          <w:noProof/>
        </w:rPr>
        <w:drawing>
          <wp:inline distT="0" distB="0" distL="0" distR="0" wp14:anchorId="6561E993" wp14:editId="5F8DF8DD">
            <wp:extent cx="3371353" cy="460529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85964" cy="4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549" w:rsidRDefault="00B94549" w:rsidP="001644D8">
      <w:pPr>
        <w:pStyle w:val="a3"/>
      </w:pPr>
      <w:r>
        <w:br/>
        <w:t xml:space="preserve">Примечание 8: Дозировочное сопротивление резонатора (керамический резонатор или кристалл) должно быть максимально минимизировано. В тех случаях, когда сопротивление серии резонатора </w:t>
      </w:r>
      <w:r>
        <w:lastRenderedPageBreak/>
        <w:t>слишком велико, осциллятор может колебаться с уменьшенным пиковым уровнем или может полностью не колебаться.</w:t>
      </w:r>
      <w:r>
        <w:br/>
      </w:r>
      <w:proofErr w:type="spellStart"/>
      <w:r>
        <w:t>Synoxo</w:t>
      </w:r>
      <w:proofErr w:type="spellEnd"/>
      <w:r>
        <w:t xml:space="preserve"> рекомендует, чтобы последовательные сопротивления для керамических резонаторов и кристаллов не превышали 50 Ом и 100 Ом соответственно.</w:t>
      </w:r>
    </w:p>
    <w:p w:rsidR="00FF0393" w:rsidRPr="00F8010E" w:rsidRDefault="00FF0393" w:rsidP="001644D8">
      <w:pPr>
        <w:pStyle w:val="a3"/>
      </w:pPr>
    </w:p>
    <w:p w:rsidR="00B94549" w:rsidRPr="00B94549" w:rsidRDefault="00B94549" w:rsidP="001644D8">
      <w:pPr>
        <w:pStyle w:val="a3"/>
      </w:pPr>
      <w:r w:rsidRPr="00B94549">
        <w:rPr>
          <w:rStyle w:val="a6"/>
        </w:rPr>
        <w:t>Информация об использовании и функциональном описании</w:t>
      </w:r>
      <w:r>
        <w:br/>
        <w:t xml:space="preserve">См. Рисунок 1 «Блок-схема SYN470R». На блок-диаграмме обозначены четыре секции IC: преобразователь постоянного тока UHF, демодулятор OOK, опорный сигнал и управление, а также функция </w:t>
      </w:r>
      <w:proofErr w:type="spellStart"/>
      <w:r>
        <w:t>Wakeup</w:t>
      </w:r>
      <w:proofErr w:type="spellEnd"/>
      <w:r>
        <w:t>. На рисунке также показаны два конденсатора (CTH, CAGC) и один компонент времени, обычно кристаллический или керамический резонатор. За исключением конденсатора развязки питания и сети согласования импеданса антенны, это единственные внешние компоненты, необходимые SYN470R для сборки полного приемника УВЧ.</w:t>
      </w:r>
      <w:r>
        <w:br/>
        <w:t>Для оптимальной производительности настоятельно рекомендуется, чтобы SYN470R соответствовал импедансу антенны, соответствующая сеть добавит дополнительные два или три компонента. На блок-схеме показаны четыре управляющих входа: SEL0, SEL1, SWEN и SHUT. Используя эти логические входы, пользователь может управлять режимом работы и возможностью выбора IC. Эти входы совместимы с CMOS и внутренне вытягиваются. IF Полосовой фильтр Отказоустойчивый отклик фильтра IF составляет 5-й порядок, в то время как фильтр данных демодулятора имеет ответ второго порядка.</w:t>
      </w:r>
    </w:p>
    <w:p w:rsidR="002B4C8C" w:rsidRPr="00B94549" w:rsidRDefault="002B4C8C" w:rsidP="001644D8">
      <w:pPr>
        <w:pStyle w:val="a3"/>
      </w:pPr>
    </w:p>
    <w:p w:rsidR="002B4C8C" w:rsidRPr="00B94549" w:rsidRDefault="00B94549" w:rsidP="001644D8">
      <w:pPr>
        <w:pStyle w:val="a3"/>
      </w:pPr>
      <w:r w:rsidRPr="00B94549">
        <w:rPr>
          <w:rStyle w:val="a6"/>
        </w:rPr>
        <w:t xml:space="preserve">Шаги </w:t>
      </w:r>
      <w:proofErr w:type="gramStart"/>
      <w:r w:rsidRPr="00B94549">
        <w:rPr>
          <w:rStyle w:val="a6"/>
        </w:rPr>
        <w:t>проектирования</w:t>
      </w:r>
      <w:proofErr w:type="gramEnd"/>
      <w:r>
        <w:br/>
        <w:t>Следующие шаги являются основными этапами проектирования для использования приемника SYN470R:</w:t>
      </w:r>
      <w:r>
        <w:br/>
        <w:t>1) Выберите рабочий режим (развертка или фиксированный)</w:t>
      </w:r>
      <w:r>
        <w:br/>
        <w:t>2) Выберите опорный генератор</w:t>
      </w:r>
      <w:r>
        <w:br/>
        <w:t>3) Выберите конденсатор CTH</w:t>
      </w:r>
      <w:r>
        <w:br/>
        <w:t>4) Выберите конденсатор CAGC</w:t>
      </w:r>
      <w:r>
        <w:br/>
        <w:t>5) Выберите пропускную способность фильтра демодулятора</w:t>
      </w:r>
    </w:p>
    <w:p w:rsidR="002B4C8C" w:rsidRPr="00B94549" w:rsidRDefault="002B4C8C" w:rsidP="001644D8">
      <w:pPr>
        <w:pStyle w:val="a3"/>
      </w:pPr>
    </w:p>
    <w:p w:rsidR="002B4C8C" w:rsidRDefault="00B94549" w:rsidP="001644D8">
      <w:pPr>
        <w:pStyle w:val="a3"/>
        <w:rPr>
          <w:lang w:val="en-US"/>
        </w:rPr>
      </w:pPr>
      <w:r w:rsidRPr="00B94549">
        <w:rPr>
          <w:rStyle w:val="a6"/>
        </w:rPr>
        <w:t>Шаг 1: Выбор режима работы</w:t>
      </w:r>
      <w:r w:rsidR="00FF0393">
        <w:br/>
      </w:r>
      <w:r>
        <w:t>Операция с фиксированным режимом</w:t>
      </w:r>
      <w:proofErr w:type="gramStart"/>
      <w:r>
        <w:br/>
        <w:t>Д</w:t>
      </w:r>
      <w:proofErr w:type="gramEnd"/>
      <w:r>
        <w:t>ля приложений, где частота передачи точно установлена (то есть приложения, в которых используется SAW или преобразователь на основе кристаллов), SYN470R может быть сконфигурирован как стандартный супергетеродинный приемник (фиксированный режим). В режиме фиксированного режима полоса пропускания РЧ более узка, что делает приемник менее восприимчивым к мешающим сигналам. Фиксированный режим выбирается путем подключения SWEN к земле.</w:t>
      </w:r>
    </w:p>
    <w:p w:rsidR="00B94549" w:rsidRDefault="00B94549" w:rsidP="001644D8">
      <w:pPr>
        <w:pStyle w:val="a3"/>
        <w:rPr>
          <w:lang w:val="en-US"/>
        </w:rPr>
      </w:pPr>
    </w:p>
    <w:p w:rsidR="00B94549" w:rsidRDefault="00B94549" w:rsidP="001644D8">
      <w:pPr>
        <w:pStyle w:val="a3"/>
        <w:rPr>
          <w:lang w:val="en-US"/>
        </w:rPr>
      </w:pPr>
      <w:r w:rsidRPr="00B94549">
        <w:rPr>
          <w:rStyle w:val="a6"/>
        </w:rPr>
        <w:t>Операция развертки</w:t>
      </w:r>
      <w:proofErr w:type="gramStart"/>
      <w:r w:rsidRPr="00B94549">
        <w:rPr>
          <w:rStyle w:val="a6"/>
        </w:rPr>
        <w:br/>
      </w:r>
      <w:r>
        <w:t>П</w:t>
      </w:r>
      <w:proofErr w:type="gramEnd"/>
      <w:r>
        <w:t xml:space="preserve">ри использовании в сочетании с недорогими L-C передатчиками SYN470R должен быть сконфигурирован в режиме развертки. В режиме развертки, в то время как топология по-прежнему является супергетеродинной, LO (локальный осциллятор) перемещается по диапазону частот со скоростью, большей скорости передачи данных. Этот метод эффективно увеличивает РЧ-полосу пропускания SYN470R, позволяя устройству работать в приложениях, где может иметь место значительное </w:t>
      </w:r>
      <w:proofErr w:type="spellStart"/>
      <w:r>
        <w:t>несоосность</w:t>
      </w:r>
      <w:proofErr w:type="spellEnd"/>
      <w:r>
        <w:t xml:space="preserve"> частоты передатчика-приемника. Частота передачи может изменяться до ± 0,5% по сравнению с начальным допуском, старением и температурой. В режиме развертки захватывается полоса около 1,5% вокруг номинальной частоты передачи. Передатчик может дрейфовать до ± 0,5% без необходимости перенастройки приемника и без влияния на производительность системы. Метод </w:t>
      </w:r>
      <w:proofErr w:type="spellStart"/>
      <w:r>
        <w:t>swept</w:t>
      </w:r>
      <w:proofErr w:type="spellEnd"/>
      <w:r>
        <w:t>-LO не влияет на полосу пропускания ПЧ, поэтому шумовые характеристики не ухудшаются относительно фиксированного режима. Ширина ПЧ составляет 430 кГц, независимо от того, работает ли устройство в режиме фиксированной или развертки.</w:t>
      </w:r>
      <w:r>
        <w:br/>
      </w:r>
      <w:r>
        <w:lastRenderedPageBreak/>
        <w:t xml:space="preserve">Из-за ограничений, налагаемых процессом подметания LO, верхний предел скорости передачи данных в режиме развертки составляет около 5,0 кбит / </w:t>
      </w:r>
      <w:proofErr w:type="gramStart"/>
      <w:r>
        <w:t>с</w:t>
      </w:r>
      <w:proofErr w:type="gramEnd"/>
      <w:r>
        <w:t>.</w:t>
      </w:r>
      <w:r>
        <w:br/>
      </w:r>
      <w:proofErr w:type="gramStart"/>
      <w:r>
        <w:t>Подобная</w:t>
      </w:r>
      <w:proofErr w:type="gramEnd"/>
      <w:r>
        <w:t xml:space="preserve"> производительность в настоящее время недоступна с помощью супергетеродинных приемников на основе кристаллов, которые могут работать только с передатчиками на основе ПАВ или кристаллов.</w:t>
      </w:r>
      <w:r>
        <w:br/>
        <w:t>В режиме развертки уменьшение диапазона будет происходить в установках, где есть сильный источник помех в развернутой радиочастотной полосе. Это связано с тем, что процесс без разбора включает в себя все сигналы в диапазоне развертки. SYN470R может использоваться вместо суперрегенеративного приемника в большинстве приложений.</w:t>
      </w:r>
    </w:p>
    <w:p w:rsidR="00B94549" w:rsidRDefault="00B94549" w:rsidP="001644D8">
      <w:pPr>
        <w:pStyle w:val="a3"/>
        <w:rPr>
          <w:lang w:val="en-US"/>
        </w:rPr>
      </w:pPr>
    </w:p>
    <w:p w:rsidR="00B94549" w:rsidRPr="00F8010E" w:rsidRDefault="00B94549" w:rsidP="001644D8">
      <w:pPr>
        <w:pStyle w:val="a3"/>
      </w:pPr>
      <w:r w:rsidRPr="00B94549">
        <w:rPr>
          <w:rStyle w:val="a6"/>
        </w:rPr>
        <w:t>Шаг 2: Выбор опорного генератора</w:t>
      </w:r>
      <w:proofErr w:type="gramStart"/>
      <w:r w:rsidRPr="00B94549">
        <w:rPr>
          <w:rStyle w:val="a6"/>
        </w:rPr>
        <w:br/>
      </w:r>
      <w:r>
        <w:t>В</w:t>
      </w:r>
      <w:proofErr w:type="gramEnd"/>
      <w:r>
        <w:t xml:space="preserve">се временные и настройки операции на SYN470R являются производными от внутреннего опорного генератора </w:t>
      </w:r>
      <w:proofErr w:type="spellStart"/>
      <w:r>
        <w:t>Колпитса</w:t>
      </w:r>
      <w:proofErr w:type="spellEnd"/>
      <w:r>
        <w:t>. Сроки и настройка контролируются с помощью вывода REFOSC одним из трех способов:</w:t>
      </w:r>
      <w:r>
        <w:br/>
        <w:t>1) Подключите керамический резонатор</w:t>
      </w:r>
      <w:r>
        <w:br/>
        <w:t>2) Подключите кристалл</w:t>
      </w:r>
      <w:r>
        <w:br/>
        <w:t xml:space="preserve">3) </w:t>
      </w:r>
      <w:proofErr w:type="gramStart"/>
      <w:r>
        <w:t>Приведите этот вывод с внешним сигналом синхронизации</w:t>
      </w:r>
      <w:r>
        <w:br/>
        <w:t>Требуемая конкретная опорная частота связана</w:t>
      </w:r>
      <w:proofErr w:type="gramEnd"/>
      <w:r>
        <w:t xml:space="preserve"> с частотой передачи системы и режимом работы приемника, установленным штырем SWEN.</w:t>
      </w:r>
    </w:p>
    <w:p w:rsidR="00B94549" w:rsidRPr="00F8010E" w:rsidRDefault="00B94549" w:rsidP="001644D8">
      <w:pPr>
        <w:pStyle w:val="a3"/>
      </w:pPr>
    </w:p>
    <w:p w:rsidR="00BF53B7" w:rsidRPr="00F8010E" w:rsidRDefault="00B94549" w:rsidP="001644D8">
      <w:pPr>
        <w:pStyle w:val="a3"/>
      </w:pPr>
      <w:r w:rsidRPr="00B94549">
        <w:rPr>
          <w:rStyle w:val="a6"/>
        </w:rPr>
        <w:t>Выбор опорного генератора частоты F T (фиксированный режим)</w:t>
      </w:r>
      <w:r w:rsidRPr="00B94549">
        <w:rPr>
          <w:rStyle w:val="a6"/>
        </w:rPr>
        <w:br/>
      </w:r>
      <w:r>
        <w:t xml:space="preserve">Как и в случае любого супергетеродинного приемника, смешивание между внутренней частотой гетеродина (LO) и частотой входящей передачи f TX в идеале должно быть равно центральной </w:t>
      </w:r>
      <w:proofErr w:type="spellStart"/>
      <w:proofErr w:type="gramStart"/>
      <w:r>
        <w:t>центральной</w:t>
      </w:r>
      <w:proofErr w:type="spellEnd"/>
      <w:proofErr w:type="gramEnd"/>
      <w:r>
        <w:t xml:space="preserve"> частоте. Уравнение 1 может использоваться для вычисления соответствующего f LO </w:t>
      </w:r>
      <w:proofErr w:type="gramStart"/>
      <w:r>
        <w:t>для</w:t>
      </w:r>
      <w:proofErr w:type="gramEnd"/>
      <w:r>
        <w:t xml:space="preserve"> заданного f TX:</w:t>
      </w:r>
      <w:r>
        <w:br/>
      </w:r>
      <w:r>
        <w:rPr>
          <w:noProof/>
        </w:rPr>
        <w:drawing>
          <wp:inline distT="0" distB="0" distL="0" distR="0" wp14:anchorId="691C787E" wp14:editId="41FD4193">
            <wp:extent cx="2234262" cy="57249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33348" cy="57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549" w:rsidRPr="00F8010E" w:rsidRDefault="00B94549" w:rsidP="001644D8">
      <w:pPr>
        <w:pStyle w:val="a3"/>
      </w:pPr>
      <w:r>
        <w:t>Частоты f TX и f LO находятся в МГц. Обратите внимание, что существуют два значения f LO для любого заданного f TX, отличающегося как «смешивание с высокой стороны» и «микширование с низкой стороны». Смешение на высокой стороне приводит к частоте изображения выше частоты интереса и результатов микширования с низкой стороны</w:t>
      </w:r>
      <w:proofErr w:type="gramStart"/>
      <w:r>
        <w:t xml:space="preserve"> С</w:t>
      </w:r>
      <w:proofErr w:type="gramEnd"/>
      <w:r>
        <w:t xml:space="preserve"> частотой ниже.</w:t>
      </w:r>
      <w:r>
        <w:br/>
        <w:t>Выбрав одно из двух допустимых значений f LO, используйте уравнение 2 для вычисления ссылки</w:t>
      </w:r>
      <w:r>
        <w:br/>
        <w:t>Частота генератора f T:</w:t>
      </w:r>
      <w:r>
        <w:br/>
      </w:r>
      <w:r w:rsidR="00BF53B7">
        <w:rPr>
          <w:noProof/>
        </w:rPr>
        <w:drawing>
          <wp:inline distT="0" distB="0" distL="0" distR="0" wp14:anchorId="0E94F90F" wp14:editId="04237B1C">
            <wp:extent cx="1375575" cy="479559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79429" cy="480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Частота f T находится в МГц. Подключите кристалл частоты f T к REFOSC на SYN470R.</w:t>
      </w:r>
      <w:r>
        <w:br/>
        <w:t>Как правило, точность в четыре десятичной точки на частоте является адекватной. В следующей таблице обозначается f T для некоторых общих частот передачи, когда SYN470R работает в фиксированном режиме.</w:t>
      </w:r>
    </w:p>
    <w:p w:rsidR="00BF53B7" w:rsidRDefault="00BF53B7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4699E5EE" wp14:editId="1949E4B9">
            <wp:extent cx="4212345" cy="1121666"/>
            <wp:effectExtent l="0" t="0" r="0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12345" cy="1121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3B7" w:rsidRPr="00F8010E" w:rsidRDefault="00BF53B7" w:rsidP="001644D8">
      <w:pPr>
        <w:pStyle w:val="a3"/>
      </w:pPr>
      <w:r>
        <w:t>Таблица 2. Фиксированный режим Рекомендуемые значения опорного генератора для типичных частот передачи (сторона высокого смешивания)</w:t>
      </w:r>
    </w:p>
    <w:p w:rsidR="00BF53B7" w:rsidRPr="00F8010E" w:rsidRDefault="00BF53B7" w:rsidP="001644D8">
      <w:pPr>
        <w:pStyle w:val="a3"/>
      </w:pPr>
    </w:p>
    <w:p w:rsidR="00575015" w:rsidRPr="00F8010E" w:rsidRDefault="00575015" w:rsidP="001644D8">
      <w:pPr>
        <w:pStyle w:val="a3"/>
      </w:pPr>
      <w:r w:rsidRPr="00575015">
        <w:rPr>
          <w:rStyle w:val="a6"/>
        </w:rPr>
        <w:t>Шаг 3: Выбор конденсатора C TH</w:t>
      </w:r>
      <w:r w:rsidRPr="00575015">
        <w:rPr>
          <w:rStyle w:val="a6"/>
        </w:rPr>
        <w:br/>
      </w:r>
      <w:r>
        <w:t xml:space="preserve">Извлечение значения постоянного тока </w:t>
      </w:r>
      <w:proofErr w:type="spellStart"/>
      <w:r>
        <w:t>демодулированного</w:t>
      </w:r>
      <w:proofErr w:type="spellEnd"/>
      <w:r>
        <w:t xml:space="preserve"> сигнала для целей резки данных на </w:t>
      </w:r>
      <w:r>
        <w:lastRenderedPageBreak/>
        <w:t xml:space="preserve">логическом уровне осуществляется с использованием внешнего порогового конденсатора CTH и встроенного «резистора» резистора с включенным конденсатором, показанного на блок-схеме. Значения константы времени уровня среза несколько меняются с типом декодера, шаблоном данных и скоростью передачи данных, но обычно значения варьируются от 5 </w:t>
      </w:r>
      <w:proofErr w:type="spellStart"/>
      <w:r>
        <w:t>мс</w:t>
      </w:r>
      <w:proofErr w:type="spellEnd"/>
      <w:r>
        <w:t xml:space="preserve"> до 50 </w:t>
      </w:r>
      <w:proofErr w:type="spellStart"/>
      <w:r>
        <w:t>мс</w:t>
      </w:r>
      <w:proofErr w:type="spellEnd"/>
      <w:r>
        <w:t>. Для максимизации диапазона требуется оптимизация значения CTH.</w:t>
      </w:r>
    </w:p>
    <w:p w:rsidR="00575015" w:rsidRPr="00F8010E" w:rsidRDefault="00575015" w:rsidP="001644D8">
      <w:pPr>
        <w:pStyle w:val="a3"/>
      </w:pPr>
    </w:p>
    <w:p w:rsidR="00575015" w:rsidRPr="00F8010E" w:rsidRDefault="00F8010E" w:rsidP="001644D8">
      <w:pPr>
        <w:pStyle w:val="a3"/>
      </w:pPr>
      <w:r>
        <w:rPr>
          <w:rStyle w:val="a6"/>
        </w:rPr>
        <w:t>Выбор конденсатора C</w:t>
      </w:r>
      <w:r w:rsidR="00575015" w:rsidRPr="00575015">
        <w:rPr>
          <w:rStyle w:val="a6"/>
        </w:rPr>
        <w:t>TH</w:t>
      </w:r>
      <w:r w:rsidR="00575015" w:rsidRPr="00575015">
        <w:rPr>
          <w:rStyle w:val="a6"/>
        </w:rPr>
        <w:br/>
      </w:r>
      <w:r w:rsidR="00575015">
        <w:t>Первым шагом в этом процессе является выбор постоянной времени нарезки данных. Этот выбор сильно зависит от системных проблем, включая время отклика системного декодирования и структуру кода данных (то есть существование преамбулы данных и т. Д.). Эта проблема более подробно рассматривается в приложении 22.</w:t>
      </w:r>
      <w:r w:rsidR="00575015">
        <w:br/>
        <w:t>Эффективное сопротивление R SC указано в таблице электрических характеристик как 145 кОм при 315 МГц,</w:t>
      </w:r>
      <w:r w:rsidR="00575015">
        <w:br/>
        <w:t>Это значение линейно изменяется с частотой. Исходный импеданс штыря CTH на других частотах</w:t>
      </w:r>
      <w:r w:rsidR="00575015">
        <w:br/>
        <w:t>(4), где f T находится в МГц:</w:t>
      </w:r>
    </w:p>
    <w:p w:rsidR="00575015" w:rsidRDefault="00575015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4508804C" wp14:editId="722EAC83">
            <wp:extent cx="2209128" cy="580445"/>
            <wp:effectExtent l="0" t="0" r="127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19293" cy="58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2373FB83" wp14:editId="7F3B414A">
            <wp:extent cx="2129032" cy="196596"/>
            <wp:effectExtent l="0" t="0" r="508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29032" cy="19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015" w:rsidRPr="00575015" w:rsidRDefault="00575015" w:rsidP="001644D8">
      <w:pPr>
        <w:pStyle w:val="a3"/>
      </w:pPr>
      <w:r>
        <w:t>Предполагая, что постоянная времени t среза была установлена, конденсатор CTH может быть вычислен с использованием уравнения</w:t>
      </w:r>
    </w:p>
    <w:p w:rsidR="00575015" w:rsidRPr="00F8010E" w:rsidRDefault="00575015" w:rsidP="001644D8">
      <w:pPr>
        <w:pStyle w:val="a3"/>
      </w:pPr>
      <w:r>
        <w:rPr>
          <w:noProof/>
        </w:rPr>
        <w:drawing>
          <wp:inline distT="0" distB="0" distL="0" distR="0" wp14:anchorId="72A4BB9C" wp14:editId="04E58C4C">
            <wp:extent cx="1359673" cy="587222"/>
            <wp:effectExtent l="0" t="0" r="0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62251" cy="5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Обычно достаточно стандартного керамического конденсатора ± 20% X7R.</w:t>
      </w:r>
    </w:p>
    <w:p w:rsidR="00575015" w:rsidRPr="00F8010E" w:rsidRDefault="00575015" w:rsidP="001644D8">
      <w:pPr>
        <w:pStyle w:val="a3"/>
      </w:pPr>
    </w:p>
    <w:p w:rsidR="00575015" w:rsidRPr="00F8010E" w:rsidRDefault="00F8010E" w:rsidP="001644D8">
      <w:pPr>
        <w:pStyle w:val="a3"/>
      </w:pPr>
      <w:r>
        <w:rPr>
          <w:rStyle w:val="a6"/>
        </w:rPr>
        <w:t>Шаг 4: Выбор конденсатора C</w:t>
      </w:r>
      <w:r w:rsidR="00575015" w:rsidRPr="00FE43CE">
        <w:rPr>
          <w:rStyle w:val="a6"/>
        </w:rPr>
        <w:t>AGC</w:t>
      </w:r>
      <w:r w:rsidR="00575015" w:rsidRPr="00FE43CE">
        <w:rPr>
          <w:rStyle w:val="a6"/>
        </w:rPr>
        <w:br/>
      </w:r>
      <w:r w:rsidR="00575015">
        <w:t xml:space="preserve">Путь сигнала имеет AGC (автоматическое регулирование усиления) для увеличения входного динамического диапазона. </w:t>
      </w:r>
      <w:proofErr w:type="gramStart"/>
      <w:r w:rsidR="00575015">
        <w:t>Постоянная</w:t>
      </w:r>
      <w:proofErr w:type="gramEnd"/>
      <w:r w:rsidR="00575015">
        <w:t xml:space="preserve"> времени атаки AGC устанавливается снаружи значением конденсатора C AGC, подключенного к выходу CAGC устройства. Чтобы максимизировать системный диапазон, важно, чтобы пульсация управляющего напряжения AGC была низкой, предпочтительно до 10 мВ / с, когда управляющее напряжение достигло своего покоя. По этой причине рекомендуются значения конденсатора не менее 0,47 мкФ. Управляющее напряжение AGC тщательно управляется на чипе, чтобы обеспечить работу SYN470R с рабочим циклом. Когда устройство находится в режиме выключения (высокий контакт SHUT вытягивается), конденсатор AGC плавает, чтобы сохранить напряжение. Когда работа возобновляется, необходимо пополнить только падение напряжения из-за утечки конденсатора. Рекомендуется использовать конденсатор с относительно низким уровнем утечки, когда устройства используются в режиме работы с циклическим циклом. Для дальнейшего повышения режима работы с циклическим режимом работы токовые и токовые токи AGC повышаются примерно на 10 </w:t>
      </w:r>
      <w:proofErr w:type="spellStart"/>
      <w:r w:rsidR="00575015">
        <w:t>мс</w:t>
      </w:r>
      <w:proofErr w:type="spellEnd"/>
      <w:r w:rsidR="00575015">
        <w:t xml:space="preserve"> сразу же после выключения устройства. Это компенсирует падение напряжения конденсатора АРУ ​​и уменьшает время восстановления правильного напряжения АРУ. Ток увеличивается в 45 раз.</w:t>
      </w:r>
    </w:p>
    <w:p w:rsidR="00FE43CE" w:rsidRPr="00F8010E" w:rsidRDefault="00FE43CE" w:rsidP="001644D8">
      <w:pPr>
        <w:pStyle w:val="a3"/>
      </w:pPr>
    </w:p>
    <w:p w:rsidR="00FE43CE" w:rsidRPr="00F8010E" w:rsidRDefault="00F8010E" w:rsidP="001644D8">
      <w:pPr>
        <w:pStyle w:val="a3"/>
      </w:pPr>
      <w:r>
        <w:rPr>
          <w:rStyle w:val="a6"/>
        </w:rPr>
        <w:t>Выбор конденсатора C</w:t>
      </w:r>
      <w:r w:rsidR="00FE43CE" w:rsidRPr="00FE43CE">
        <w:rPr>
          <w:rStyle w:val="a6"/>
        </w:rPr>
        <w:t>AGC в непрерывном режиме</w:t>
      </w:r>
      <w:r w:rsidR="00FE43CE" w:rsidRPr="00FE43CE">
        <w:rPr>
          <w:rStyle w:val="a6"/>
        </w:rPr>
        <w:br/>
      </w:r>
      <w:r w:rsidR="00FE43CE">
        <w:t>Обычно рекомендуется использовать конденсатор C AGC в диапазоне от 0,47 мкФ до 4,7 мкФ. Значение C AGC должно быть выбрано для минимизации пульсаций на управляющем напряжении AGC с использованием достаточно большого конденсатора. Однако, если конденсатор слишком велик, АРУ может слишком медленно реагировать на поступающие сигналы. Время отклика АРУ из полностью разряженного (нулевого напряжения) состояния приводится приблизительно по формуле 6:</w:t>
      </w:r>
      <w:r w:rsidR="00FE43CE">
        <w:br/>
      </w:r>
      <w:r w:rsidR="00FE43CE">
        <w:rPr>
          <w:noProof/>
        </w:rPr>
        <w:drawing>
          <wp:inline distT="0" distB="0" distL="0" distR="0" wp14:anchorId="0C8E0925" wp14:editId="141D8C55">
            <wp:extent cx="1937398" cy="318052"/>
            <wp:effectExtent l="0" t="0" r="5715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64491" cy="3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CE" w:rsidRPr="00F8010E" w:rsidRDefault="00FE43CE" w:rsidP="001644D8">
      <w:pPr>
        <w:pStyle w:val="a3"/>
      </w:pPr>
      <w:r>
        <w:lastRenderedPageBreak/>
        <w:t xml:space="preserve">Где: C AGC находится в мкФ, а </w:t>
      </w:r>
      <w:proofErr w:type="spellStart"/>
      <w:r>
        <w:t>Δt</w:t>
      </w:r>
      <w:proofErr w:type="spellEnd"/>
      <w:r>
        <w:t xml:space="preserve"> - в секундах.</w:t>
      </w:r>
    </w:p>
    <w:p w:rsidR="00FE43CE" w:rsidRPr="00F8010E" w:rsidRDefault="00FE43CE" w:rsidP="001644D8">
      <w:pPr>
        <w:pStyle w:val="a3"/>
      </w:pPr>
    </w:p>
    <w:p w:rsidR="00FE43CE" w:rsidRDefault="00F8010E" w:rsidP="001644D8">
      <w:pPr>
        <w:pStyle w:val="a3"/>
        <w:rPr>
          <w:lang w:val="en-US"/>
        </w:rPr>
      </w:pPr>
      <w:r>
        <w:rPr>
          <w:rStyle w:val="a6"/>
        </w:rPr>
        <w:t>Выбор конденсатора C</w:t>
      </w:r>
      <w:r w:rsidR="00FE43CE" w:rsidRPr="00FE43CE">
        <w:rPr>
          <w:rStyle w:val="a6"/>
        </w:rPr>
        <w:t>AGC в режиме рабочего цикла</w:t>
      </w:r>
      <w:r w:rsidR="00FE43CE">
        <w:br/>
        <w:t xml:space="preserve">Поворот напряжения на конденсаторе C AGC во время выключения должен быть пополнен как можно быстрее после включения IC. Как уже упоминалось выше, SYN470R ускоряет толкающий ток в 45 раз сразу после запуска. Этот фиксированный период времени на основе опорного генератора частоты F T. Время составляет 10,9 </w:t>
      </w:r>
      <w:proofErr w:type="spellStart"/>
      <w:r w:rsidR="00FE43CE">
        <w:t>мс</w:t>
      </w:r>
      <w:proofErr w:type="spellEnd"/>
      <w:r w:rsidR="00FE43CE">
        <w:t xml:space="preserve"> при f T = 6,00 МГц и изменяется обратно с f T. Значение конденсатора C AGC и продолжительность периода отключения должны выбираться таким образом, чтобы спад мог пополняться в течение этого 10 </w:t>
      </w:r>
      <w:proofErr w:type="spellStart"/>
      <w:r w:rsidR="00FE43CE">
        <w:t>мс</w:t>
      </w:r>
      <w:proofErr w:type="spellEnd"/>
      <w:r w:rsidR="00FE43CE">
        <w:t xml:space="preserve"> периода. Полярность спуска неизвестна, что означает, что напряжение АРУ может падать вверх или вниз. Наихудший случай с точки зрения восстановления снижается вниз, поскольку ток подтягивания АРУ равен 1/10-й величине</w:t>
      </w:r>
      <w:proofErr w:type="gramStart"/>
      <w:r w:rsidR="00FE43CE">
        <w:br/>
        <w:t>О</w:t>
      </w:r>
      <w:proofErr w:type="gramEnd"/>
      <w:r w:rsidR="00FE43CE">
        <w:t>т нисходящего тока. Понижение вниз пополняется в соответствии с уравнением 7:</w:t>
      </w:r>
      <w:r w:rsidR="00FE43CE">
        <w:br/>
      </w:r>
      <w:r w:rsidR="00FE43CE">
        <w:rPr>
          <w:noProof/>
        </w:rPr>
        <w:drawing>
          <wp:inline distT="0" distB="0" distL="0" distR="0" wp14:anchorId="7727A50B" wp14:editId="08CE7EEF">
            <wp:extent cx="1693627" cy="595266"/>
            <wp:effectExtent l="0" t="0" r="190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96669" cy="59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CE" w:rsidRDefault="00FE43CE" w:rsidP="001644D8">
      <w:pPr>
        <w:pStyle w:val="a3"/>
        <w:rPr>
          <w:lang w:val="en-US"/>
        </w:rPr>
      </w:pPr>
      <w:r>
        <w:t>Где:</w:t>
      </w:r>
      <w:r>
        <w:br/>
        <w:t xml:space="preserve">I = ток срабатывания АРУ для начальных 10 </w:t>
      </w:r>
      <w:proofErr w:type="spellStart"/>
      <w:r>
        <w:t>мс</w:t>
      </w:r>
      <w:proofErr w:type="spellEnd"/>
      <w:r>
        <w:t xml:space="preserve"> (67,5 мкА)</w:t>
      </w:r>
      <w:r>
        <w:br/>
        <w:t>C AGC = значение конденсатора AGC</w:t>
      </w:r>
      <w:r>
        <w:br/>
      </w:r>
      <w:proofErr w:type="spellStart"/>
      <w:r>
        <w:t>Δt</w:t>
      </w:r>
      <w:proofErr w:type="spellEnd"/>
      <w:r>
        <w:t xml:space="preserve"> = время восстановления спада</w:t>
      </w:r>
      <w:r>
        <w:br/>
        <w:t>ΔV = понижающее напряжение</w:t>
      </w:r>
      <w:proofErr w:type="gramStart"/>
      <w:r>
        <w:br/>
        <w:t>Н</w:t>
      </w:r>
      <w:proofErr w:type="gramEnd"/>
      <w:r>
        <w:t xml:space="preserve">апример, если пользователь желает </w:t>
      </w:r>
      <w:proofErr w:type="spellStart"/>
      <w:r>
        <w:t>Δt</w:t>
      </w:r>
      <w:proofErr w:type="spellEnd"/>
      <w:r>
        <w:t xml:space="preserve"> = 10 </w:t>
      </w:r>
      <w:proofErr w:type="spellStart"/>
      <w:r>
        <w:t>мс</w:t>
      </w:r>
      <w:proofErr w:type="spellEnd"/>
      <w:r>
        <w:t xml:space="preserve"> и выбирает AGC 4,7 мкФ, тогда допустимый спад составляет около 144 мВ. Используя то же уравнение с утечкой штырьков с наименьшей вероятностью 200nA и допуская 1μA утечки конденсатора в одном направлении, максимально допустимое </w:t>
      </w:r>
      <w:proofErr w:type="spellStart"/>
      <w:r>
        <w:t>Δt</w:t>
      </w:r>
      <w:proofErr w:type="spellEnd"/>
      <w:r>
        <w:t xml:space="preserve"> (время выключения) составляет около 0,56 </w:t>
      </w:r>
      <w:proofErr w:type="gramStart"/>
      <w:r>
        <w:t>с</w:t>
      </w:r>
      <w:proofErr w:type="gramEnd"/>
      <w:r>
        <w:t xml:space="preserve"> </w:t>
      </w:r>
      <w:proofErr w:type="gramStart"/>
      <w:r>
        <w:t>для</w:t>
      </w:r>
      <w:proofErr w:type="gramEnd"/>
      <w:r>
        <w:t xml:space="preserve"> восстановления спада в 10 </w:t>
      </w:r>
      <w:proofErr w:type="spellStart"/>
      <w:r>
        <w:t>мс</w:t>
      </w:r>
      <w:proofErr w:type="spellEnd"/>
      <w:r>
        <w:t>.</w:t>
      </w:r>
      <w:r>
        <w:br/>
      </w:r>
      <w:proofErr w:type="gramStart"/>
      <w:r>
        <w:t>Отношение постоянной времени распада к атаке фиксировано в 10: 1 (т. Е. Постоянная времени атаки составляет 1/10 от постоянной времени распада).</w:t>
      </w:r>
      <w:proofErr w:type="gramEnd"/>
      <w:r>
        <w:t xml:space="preserve"> Как правило, расчетное значение 10: 1 является достаточным для подавляющего большинства приложений. Если требуется регулировка, константу можно изменять, добавляя резистор параллельно с конденсатором C AGC. Значение резистора должно определяться в каждом конкретном случае.</w:t>
      </w:r>
    </w:p>
    <w:p w:rsidR="00FE43CE" w:rsidRDefault="00FE43CE" w:rsidP="001644D8">
      <w:pPr>
        <w:pStyle w:val="a3"/>
        <w:rPr>
          <w:lang w:val="en-US"/>
        </w:rPr>
      </w:pPr>
    </w:p>
    <w:p w:rsidR="00FE43CE" w:rsidRPr="00F8010E" w:rsidRDefault="00FE43CE" w:rsidP="001644D8">
      <w:pPr>
        <w:pStyle w:val="a3"/>
      </w:pPr>
      <w:r w:rsidRPr="00FE43CE">
        <w:rPr>
          <w:rStyle w:val="a6"/>
        </w:rPr>
        <w:t>Шаг 5: Выбор пропускной способности фильтра демодулятора</w:t>
      </w:r>
      <w:r w:rsidRPr="00FE43CE">
        <w:rPr>
          <w:rStyle w:val="a6"/>
        </w:rPr>
        <w:br/>
      </w:r>
      <w:r>
        <w:t>Входы SEL0 и SEL1 управляют шириной полосы фильтра демодулятора в четырех двоичных шагах (от 625 Гц до 5000 Гц при развертке, 1250 Гц - 10000 Гц в фиксированном режиме), см. Таблицу 1. Полоса пропускания должна выбираться в соответствии с приложением. Полоса демодулятора должна быть установлена в соответствии с уравнением 8.</w:t>
      </w:r>
      <w:r>
        <w:br/>
        <w:t>(8) Ширина демодулятора = 0,65</w:t>
      </w:r>
      <w:proofErr w:type="gramStart"/>
      <w:r>
        <w:t xml:space="preserve"> / С</w:t>
      </w:r>
      <w:proofErr w:type="gramEnd"/>
      <w:r>
        <w:t>амая короткая ширина импульса</w:t>
      </w:r>
      <w:r>
        <w:br/>
        <w:t>Следует отметить, что значения, указанные в таблице 1, являются номинальными значениями. Полоса пропускания фильтра линейно изменяется с частотой, поэтому точное значение будет зависеть от рабочей частоты. См. «Электрические характеристики» для точной ширины полосы фильтра на выбранной частоте.</w:t>
      </w:r>
    </w:p>
    <w:p w:rsidR="00FE43CE" w:rsidRDefault="00FE43CE" w:rsidP="001644D8">
      <w:pPr>
        <w:pStyle w:val="a3"/>
        <w:rPr>
          <w:lang w:val="en-US"/>
        </w:rPr>
      </w:pPr>
      <w:r>
        <w:rPr>
          <w:noProof/>
        </w:rPr>
        <w:drawing>
          <wp:inline distT="0" distB="0" distL="0" distR="0" wp14:anchorId="6552874B" wp14:editId="2A1D3C9D">
            <wp:extent cx="4390653" cy="129997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90653" cy="129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CE" w:rsidRPr="00F8010E" w:rsidRDefault="00FE43CE" w:rsidP="001644D8">
      <w:pPr>
        <w:pStyle w:val="a3"/>
      </w:pPr>
      <w:r>
        <w:t>Таблица 1. Номинальная пропускная способность фильтра демодулятора против SEL0, SEL1 и режима работы</w:t>
      </w:r>
    </w:p>
    <w:p w:rsidR="00FE43CE" w:rsidRPr="00F8010E" w:rsidRDefault="00FE43CE" w:rsidP="001644D8">
      <w:pPr>
        <w:pStyle w:val="a3"/>
      </w:pPr>
    </w:p>
    <w:p w:rsidR="00FE43CE" w:rsidRPr="00F8010E" w:rsidRDefault="00FE43CE" w:rsidP="001644D8">
      <w:pPr>
        <w:pStyle w:val="a3"/>
      </w:pPr>
    </w:p>
    <w:p w:rsidR="00FE43CE" w:rsidRPr="00F8010E" w:rsidRDefault="00FE43CE" w:rsidP="001644D8">
      <w:pPr>
        <w:pStyle w:val="a3"/>
      </w:pPr>
    </w:p>
    <w:p w:rsidR="00FE43CE" w:rsidRPr="00F8010E" w:rsidRDefault="00FE43CE" w:rsidP="001644D8">
      <w:pPr>
        <w:pStyle w:val="a3"/>
      </w:pPr>
      <w:r w:rsidRPr="00384C6D">
        <w:rPr>
          <w:rStyle w:val="a6"/>
        </w:rPr>
        <w:lastRenderedPageBreak/>
        <w:t>Дополнительная информация о приложениях</w:t>
      </w:r>
      <w:proofErr w:type="gramStart"/>
      <w:r w:rsidRPr="00384C6D">
        <w:rPr>
          <w:rStyle w:val="a6"/>
        </w:rPr>
        <w:br/>
      </w:r>
      <w:r>
        <w:t>В</w:t>
      </w:r>
      <w:proofErr w:type="gramEnd"/>
      <w:r>
        <w:t xml:space="preserve"> дополнение к базовой операции SYN470R могут быть сделаны следующие улучшения. В частности, настоятельно рекомендуется, чтобы импеданс антенны соответствовал входному сигналу ИС.</w:t>
      </w:r>
    </w:p>
    <w:p w:rsidR="00FE43CE" w:rsidRPr="00F8010E" w:rsidRDefault="00FE43CE" w:rsidP="001644D8">
      <w:pPr>
        <w:pStyle w:val="a3"/>
      </w:pPr>
    </w:p>
    <w:p w:rsidR="00AF6D48" w:rsidRPr="00F8010E" w:rsidRDefault="00AF6D48" w:rsidP="001644D8">
      <w:pPr>
        <w:pStyle w:val="a3"/>
      </w:pPr>
      <w:r w:rsidRPr="00AF6D48">
        <w:rPr>
          <w:rStyle w:val="a6"/>
        </w:rPr>
        <w:t>Функция выключения</w:t>
      </w:r>
      <w:r>
        <w:br/>
        <w:t xml:space="preserve">Режим работы SYN470R (часто называемый опросом) осуществляется с помощью режима работы с нагрузкой, путем включения и выключения SYN470R с помощью штыря SHUT. Функция выключения контролируется логическим состоянием, применяемым к выходу SHUT. </w:t>
      </w:r>
      <w:proofErr w:type="gramStart"/>
      <w:r>
        <w:t>Когда VSHUT высок, устройство переходит в режим ожидания с низким энергопотреблением.</w:t>
      </w:r>
      <w:proofErr w:type="gramEnd"/>
      <w:r>
        <w:t xml:space="preserve"> Этот вывод вытаскивается высоко внутри; Он должен быть вынут извне, чтобы включить приемник.</w:t>
      </w:r>
    </w:p>
    <w:p w:rsidR="00AF6D48" w:rsidRPr="00F8010E" w:rsidRDefault="00AF6D48" w:rsidP="001644D8">
      <w:pPr>
        <w:pStyle w:val="a3"/>
      </w:pPr>
    </w:p>
    <w:p w:rsidR="00AF6D48" w:rsidRPr="00F8010E" w:rsidRDefault="00AF6D48" w:rsidP="001644D8">
      <w:pPr>
        <w:pStyle w:val="a3"/>
      </w:pPr>
      <w:r w:rsidRPr="00AF6D48">
        <w:rPr>
          <w:rStyle w:val="a6"/>
        </w:rPr>
        <w:t>Конденсаторы байпаса питания</w:t>
      </w:r>
      <w:r>
        <w:br/>
        <w:t xml:space="preserve">VDDBB и VDDRF должны быть подключены непосредственно к контактам IC. Рекомендуется использовать </w:t>
      </w:r>
      <w:proofErr w:type="spellStart"/>
      <w:r>
        <w:t>байпасные</w:t>
      </w:r>
      <w:proofErr w:type="spellEnd"/>
      <w:r>
        <w:t xml:space="preserve"> конденсаторы питания. Они должны быть подключены к VDDBB и VDDRF и должны иметь кратчайшие длины свинца. Для обеспечения наилучшей производительности подключите VSSRF к VSSBB только к источнику питания (т. Е. Не пропускайте токи V SSBB через обратный путь V SSRF).</w:t>
      </w:r>
    </w:p>
    <w:p w:rsidR="00AF6D48" w:rsidRPr="00F8010E" w:rsidRDefault="00AF6D48" w:rsidP="001644D8">
      <w:pPr>
        <w:pStyle w:val="a3"/>
      </w:pPr>
    </w:p>
    <w:p w:rsidR="00AF6D48" w:rsidRDefault="00AF6D48" w:rsidP="001644D8">
      <w:pPr>
        <w:pStyle w:val="a3"/>
        <w:rPr>
          <w:lang w:val="en-US"/>
        </w:rPr>
      </w:pPr>
      <w:r w:rsidRPr="00AF6D48">
        <w:rPr>
          <w:rStyle w:val="a6"/>
        </w:rPr>
        <w:t>Сжатие данных</w:t>
      </w:r>
      <w:proofErr w:type="gramStart"/>
      <w:r w:rsidRPr="00AF6D48">
        <w:rPr>
          <w:rStyle w:val="a6"/>
        </w:rPr>
        <w:br/>
      </w:r>
      <w:r>
        <w:t>В</w:t>
      </w:r>
      <w:proofErr w:type="gramEnd"/>
      <w:r>
        <w:t>о время тихих периодов (без сигнала) выход данных (вывод DO) перестраивается случайным образом с шумом. Большинство декодеров могут различать этот случайный шум и фактические данные, но для некоторой системы это создает проблему. Существует три возможных подхода к снижению этого выходного шума:</w:t>
      </w:r>
      <w:r>
        <w:br/>
        <w:t xml:space="preserve">1) Аналоговый </w:t>
      </w:r>
      <w:proofErr w:type="spellStart"/>
      <w:r>
        <w:t>шумоподавитель</w:t>
      </w:r>
      <w:proofErr w:type="spellEnd"/>
      <w:r>
        <w:t xml:space="preserve"> для повышения порога демодулятора</w:t>
      </w:r>
      <w:r>
        <w:br/>
        <w:t xml:space="preserve">2) Цифровой </w:t>
      </w:r>
      <w:proofErr w:type="spellStart"/>
      <w:r>
        <w:t>шумоподавитель</w:t>
      </w:r>
      <w:proofErr w:type="spellEnd"/>
      <w:r>
        <w:t xml:space="preserve"> для отключения выхода, когда данных нет</w:t>
      </w:r>
      <w:r>
        <w:br/>
        <w:t>3) Выходной фильтр для фильтрации (высокочастотных) помех на выходном выводе данных.</w:t>
      </w:r>
      <w:r>
        <w:br/>
        <w:t xml:space="preserve">Простейшим решением является добавление аналогового </w:t>
      </w:r>
      <w:proofErr w:type="spellStart"/>
      <w:r>
        <w:t>шумоподавителя</w:t>
      </w:r>
      <w:proofErr w:type="spellEnd"/>
      <w:r>
        <w:t xml:space="preserve"> путем введения небольшого смещения или напряжения шумоподавления на выводе CTH, чтобы шум не вызывал внутренний компаратор. Обычно от 20 мВ до 30 мВ достаточно и может быть достигнуто путем подключения резистора с несколькими мегаомами от штыря CTH к V SS или V DD в зависимости от желаемой полярности смещения. Так как SYN470R имеет приемный шум АМС на внутреннем входе компаратора, всегда тот же, установленный АРУ. Смещение </w:t>
      </w:r>
      <w:proofErr w:type="spellStart"/>
      <w:r>
        <w:t>шумоподавителя</w:t>
      </w:r>
      <w:proofErr w:type="spellEnd"/>
      <w:r>
        <w:br/>
        <w:t>Требование не изменяется по мере изменения местной шумовой мощности от установки до установки. Введение шумоподавления уменьшит чувствительность, а также уменьшит диапазон. Вводите только количество смещений, достаточное для того, чтобы отключить выход. Типичные значения резисторных шумоглушителей варьируются от 6,8 МОм до 10 МОм.</w:t>
      </w:r>
    </w:p>
    <w:p w:rsidR="00AF6D48" w:rsidRDefault="00AF6D48" w:rsidP="001644D8">
      <w:pPr>
        <w:pStyle w:val="a3"/>
        <w:rPr>
          <w:lang w:val="en-US"/>
        </w:rPr>
      </w:pPr>
    </w:p>
    <w:p w:rsidR="00AF6D48" w:rsidRDefault="00AF6D48" w:rsidP="001644D8">
      <w:pPr>
        <w:pStyle w:val="a3"/>
      </w:pPr>
      <w:r w:rsidRPr="00AF6D48">
        <w:rPr>
          <w:rStyle w:val="a6"/>
        </w:rPr>
        <w:t>Функция пробуждения</w:t>
      </w:r>
      <w:r w:rsidRPr="00AF6D48">
        <w:rPr>
          <w:rStyle w:val="a6"/>
        </w:rPr>
        <w:br/>
      </w:r>
      <w:r>
        <w:t xml:space="preserve">Выходной сигнал WAKEB может использоваться для снижения энергопотребления системы за счет включения остальной системы, когда присутствует радиочастотный сигнал. WAKEB является выходным логическим сигналом, который становится активным низким, когда IC обнаруживает </w:t>
      </w:r>
      <w:proofErr w:type="gramStart"/>
      <w:r>
        <w:t>постоянную</w:t>
      </w:r>
      <w:proofErr w:type="gramEnd"/>
      <w:r>
        <w:t xml:space="preserve"> несущую RF. Функция «пробуждения» недоступна, когда ИС находится в выключенном режиме.</w:t>
      </w:r>
      <w:r>
        <w:br/>
        <w:t>Чтобы активировать функцию пробуждения, принимаемая постоянная несущая RF должна присутствовать для 128 отсчетов или внутренних системных часов. Внутренние часы системы является производными от опорного генератора и 1/256 частоты опорного генератора. Например:</w:t>
      </w:r>
      <w:r>
        <w:br/>
      </w:r>
      <w:r>
        <w:rPr>
          <w:noProof/>
        </w:rPr>
        <w:drawing>
          <wp:inline distT="0" distB="0" distL="0" distR="0" wp14:anchorId="7AC47AA6" wp14:editId="0C425BF7">
            <wp:extent cx="1439186" cy="476025"/>
            <wp:effectExtent l="0" t="0" r="0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46777" cy="47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F6D48" w:rsidRDefault="00AF6D48" w:rsidP="001644D8">
      <w:pPr>
        <w:pStyle w:val="a3"/>
      </w:pPr>
      <w:r>
        <w:rPr>
          <w:noProof/>
        </w:rPr>
        <w:drawing>
          <wp:inline distT="0" distB="0" distL="0" distR="0" wp14:anchorId="4F752DAD" wp14:editId="3095A339">
            <wp:extent cx="2283483" cy="469127"/>
            <wp:effectExtent l="0" t="0" r="254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88970" cy="47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F6D48" w:rsidRPr="00AF6D48" w:rsidRDefault="00AF6D48" w:rsidP="001644D8">
      <w:pPr>
        <w:pStyle w:val="a3"/>
      </w:pPr>
      <w:r>
        <w:lastRenderedPageBreak/>
        <w:t>Где:</w:t>
      </w:r>
      <w:r>
        <w:br/>
        <w:t>F T = частота опорного генератора</w:t>
      </w:r>
      <w:r>
        <w:br/>
        <w:t>F S = системная тактовая частота</w:t>
      </w:r>
      <w:r>
        <w:br/>
        <w:t>P S = период системных часов</w:t>
      </w:r>
      <w:r>
        <w:br/>
        <w:t> </w:t>
      </w:r>
      <w:r>
        <w:br/>
        <w:t xml:space="preserve">Счетчик </w:t>
      </w:r>
      <w:proofErr w:type="spellStart"/>
      <w:r>
        <w:t>Wake-Up</w:t>
      </w:r>
      <w:proofErr w:type="spellEnd"/>
      <w:r>
        <w:t xml:space="preserve"> сбрасывается сразу же после того, как обнаруженная RF-несущая падает. Затем продолжительность сигнала пробуждения определяется требуемым временем пробуждения плюс дополнительная радиочастотная несущая на временном интервале для создания импульса импульсного сигнала.</w:t>
      </w:r>
      <w:r>
        <w:br/>
        <w:t>Время выходного импульса WAKEB = T WAKE + Дополнительный RF-несущий вовремя</w:t>
      </w:r>
      <w:proofErr w:type="gramStart"/>
      <w:r>
        <w:t xml:space="preserve"> Д</w:t>
      </w:r>
      <w:proofErr w:type="gramEnd"/>
      <w:r>
        <w:t xml:space="preserve">ля дизайнеров, которые хотят использовать функцию пробуждения при подавлении выходного сигнала, должно использоваться положительное напряжение смещения. Это просто требует, чтобы резистор </w:t>
      </w:r>
      <w:proofErr w:type="spellStart"/>
      <w:r>
        <w:t>шумоподавителя</w:t>
      </w:r>
      <w:proofErr w:type="spellEnd"/>
      <w:r>
        <w:t xml:space="preserve"> был подключен к напряжению, более положительному, чем напряжение покоя на выводе CTH, так что выход данных был низким при отсутствии передачи.</w:t>
      </w:r>
    </w:p>
    <w:p w:rsidR="00AF6D48" w:rsidRPr="00AF6D48" w:rsidRDefault="00AF6D48" w:rsidP="001644D8">
      <w:pPr>
        <w:pStyle w:val="a3"/>
      </w:pPr>
    </w:p>
    <w:p w:rsidR="00FE43CE" w:rsidRPr="00AF6D48" w:rsidRDefault="00AF6D48" w:rsidP="001644D8">
      <w:pPr>
        <w:pStyle w:val="a3"/>
      </w:pPr>
      <w:r w:rsidRPr="00AF6D48">
        <w:rPr>
          <w:rStyle w:val="a6"/>
        </w:rPr>
        <w:t>Согласование импеданса антенны</w:t>
      </w:r>
      <w:proofErr w:type="gramStart"/>
      <w:r>
        <w:br/>
        <w:t>К</w:t>
      </w:r>
      <w:proofErr w:type="gramEnd"/>
      <w:r>
        <w:t>ак показано в таблице 4, входной импеданс антенного штыря зависит от частоты.</w:t>
      </w:r>
      <w:r>
        <w:br/>
        <w:t>Штырь ANT может быть согласован с 50 Ом с цепью L-типа. То есть, шунтирующий индуктор от входа RF к земле и другой последовательно от входа RF к антенному штырю.</w:t>
      </w:r>
      <w:r>
        <w:br/>
        <w:t xml:space="preserve">Значения индуктивности могут отличаться от таблицы в зависимости от материала печатной платы, толщины печатной платы, конфигурации грунта и того, как долго трассы находятся в макете. Показанные значения были охарактеризованы для толщины 0,031, платы FR4, сплошной плоскости заземления на нижнем слое и очень коротких следов. Были испытаны проволочные намотки </w:t>
      </w:r>
      <w:proofErr w:type="spellStart"/>
      <w:r>
        <w:t>MoRata</w:t>
      </w:r>
      <w:proofErr w:type="spellEnd"/>
      <w:r>
        <w:t xml:space="preserve"> и </w:t>
      </w:r>
      <w:proofErr w:type="spellStart"/>
      <w:r>
        <w:t>Coilcraft</w:t>
      </w:r>
      <w:proofErr w:type="spellEnd"/>
      <w:r>
        <w:t xml:space="preserve"> на катушки 0603 или 0805, однако любой проводной катушечный индуктор с высокой частотой SRF (частота </w:t>
      </w:r>
      <w:proofErr w:type="spellStart"/>
      <w:r>
        <w:t>авторезонанса</w:t>
      </w:r>
      <w:proofErr w:type="spellEnd"/>
      <w:r>
        <w:t>) должен выполнять эту работу.</w:t>
      </w:r>
    </w:p>
    <w:p w:rsidR="00FE43CE" w:rsidRPr="00F8010E" w:rsidRDefault="00FE43CE" w:rsidP="001644D8">
      <w:pPr>
        <w:pStyle w:val="a3"/>
      </w:pPr>
    </w:p>
    <w:p w:rsidR="00AF6D48" w:rsidRDefault="00AF6D48" w:rsidP="001644D8">
      <w:pPr>
        <w:pStyle w:val="a3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9A4275B" wp14:editId="10D51259">
            <wp:extent cx="4861570" cy="6437389"/>
            <wp:effectExtent l="0" t="0" r="0" b="19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61570" cy="643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D48" w:rsidRPr="00AF6D48" w:rsidRDefault="00AF6D48" w:rsidP="001644D8">
      <w:pPr>
        <w:pStyle w:val="a3"/>
        <w:rPr>
          <w:lang w:val="en-US"/>
        </w:rPr>
      </w:pPr>
    </w:p>
    <w:sectPr w:rsidR="00AF6D48" w:rsidRPr="00AF6D48" w:rsidSect="000613EC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4D8"/>
    <w:rsid w:val="000613EC"/>
    <w:rsid w:val="00124834"/>
    <w:rsid w:val="001644D8"/>
    <w:rsid w:val="002B4C8C"/>
    <w:rsid w:val="00384C6D"/>
    <w:rsid w:val="004D175F"/>
    <w:rsid w:val="00575015"/>
    <w:rsid w:val="005D5C30"/>
    <w:rsid w:val="005E0718"/>
    <w:rsid w:val="007418AB"/>
    <w:rsid w:val="008716FD"/>
    <w:rsid w:val="008C35F6"/>
    <w:rsid w:val="00900080"/>
    <w:rsid w:val="009463E0"/>
    <w:rsid w:val="00997ACC"/>
    <w:rsid w:val="00AF6D48"/>
    <w:rsid w:val="00B94549"/>
    <w:rsid w:val="00BC4E37"/>
    <w:rsid w:val="00BF53B7"/>
    <w:rsid w:val="00CB7EA5"/>
    <w:rsid w:val="00D31572"/>
    <w:rsid w:val="00F8010E"/>
    <w:rsid w:val="00FE43CE"/>
    <w:rsid w:val="00FF0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5F6"/>
    <w:rPr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link w:val="10"/>
    <w:qFormat/>
    <w:rsid w:val="008C35F6"/>
    <w:pPr>
      <w:spacing w:after="0" w:line="360" w:lineRule="auto"/>
    </w:pPr>
    <w:rPr>
      <w:rFonts w:ascii="Calibri" w:hAnsi="Calibri"/>
      <w:b/>
      <w:color w:val="17365D" w:themeColor="text2" w:themeShade="BF"/>
      <w:sz w:val="28"/>
      <w14:shadow w14:blurRad="50800" w14:dist="50800" w14:dir="0" w14:sx="5000" w14:sy="5000" w14:kx="0" w14:ky="0" w14:algn="ctr">
        <w14:schemeClr w14:val="tx1"/>
      </w14:shadow>
    </w:rPr>
  </w:style>
  <w:style w:type="character" w:customStyle="1" w:styleId="10">
    <w:name w:val="Стиль1 Знак"/>
    <w:basedOn w:val="a0"/>
    <w:link w:val="1"/>
    <w:rsid w:val="008C35F6"/>
    <w:rPr>
      <w:rFonts w:ascii="Calibri" w:hAnsi="Calibri"/>
      <w:b/>
      <w:color w:val="17365D" w:themeColor="text2" w:themeShade="BF"/>
      <w:sz w:val="28"/>
      <w14:shadow w14:blurRad="50800" w14:dist="50800" w14:dir="0" w14:sx="5000" w14:sy="5000" w14:kx="0" w14:ky="0" w14:algn="ctr">
        <w14:schemeClr w14:val="tx1"/>
      </w14:shadow>
    </w:rPr>
  </w:style>
  <w:style w:type="paragraph" w:customStyle="1" w:styleId="sss">
    <w:name w:val="sss"/>
    <w:basedOn w:val="a"/>
    <w:link w:val="sss0"/>
    <w:autoRedefine/>
    <w:qFormat/>
    <w:rsid w:val="00CB7EA5"/>
    <w:rPr>
      <w:b/>
      <w:color w:val="270BF5"/>
      <w:sz w:val="28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character" w:customStyle="1" w:styleId="sss0">
    <w:name w:val="sss Знак"/>
    <w:basedOn w:val="a0"/>
    <w:link w:val="sss"/>
    <w:rsid w:val="00CB7EA5"/>
    <w:rPr>
      <w:b/>
      <w:color w:val="270BF5"/>
      <w:sz w:val="28"/>
      <w:szCs w:val="20"/>
      <w:lang w:eastAsia="ru-RU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paragraph" w:customStyle="1" w:styleId="S001">
    <w:name w:val="ОбычныйS001"/>
    <w:basedOn w:val="a"/>
    <w:next w:val="a"/>
    <w:link w:val="S0010"/>
    <w:qFormat/>
    <w:rsid w:val="00124834"/>
    <w:pPr>
      <w:spacing w:after="0" w:line="240" w:lineRule="auto"/>
    </w:pPr>
    <w:rPr>
      <w:rFonts w:ascii="Times New Roman" w:hAnsi="Times New Roman"/>
      <w14:shadow w14:blurRad="50800" w14:dist="50800" w14:dir="0" w14:sx="5000" w14:sy="5000" w14:kx="0" w14:ky="0" w14:algn="ctr">
        <w14:schemeClr w14:val="tx1"/>
      </w14:shadow>
    </w:rPr>
  </w:style>
  <w:style w:type="character" w:customStyle="1" w:styleId="S0010">
    <w:name w:val="ОбычныйS001 Знак"/>
    <w:basedOn w:val="a0"/>
    <w:link w:val="S001"/>
    <w:rsid w:val="00124834"/>
    <w:rPr>
      <w:rFonts w:ascii="Times New Roman" w:hAnsi="Times New Roman"/>
      <w:sz w:val="24"/>
      <w:szCs w:val="20"/>
      <w:lang w:eastAsia="ru-RU"/>
      <w14:shadow w14:blurRad="50800" w14:dist="50800" w14:dir="0" w14:sx="5000" w14:sy="5000" w14:kx="0" w14:ky="0" w14:algn="ctr">
        <w14:schemeClr w14:val="tx1"/>
      </w14:shadow>
    </w:rPr>
  </w:style>
  <w:style w:type="paragraph" w:customStyle="1" w:styleId="SS1">
    <w:name w:val="SS1"/>
    <w:next w:val="a"/>
    <w:link w:val="SS10"/>
    <w:autoRedefine/>
    <w:qFormat/>
    <w:rsid w:val="008C35F6"/>
    <w:pPr>
      <w:spacing w:after="0" w:line="240" w:lineRule="auto"/>
    </w:pPr>
    <w:rPr>
      <w:rFonts w:ascii="Times New Roman" w:hAnsi="Times New Roman"/>
      <w:b/>
      <w:color w:val="365F91" w:themeColor="accent1" w:themeShade="BF"/>
      <w:sz w:val="32"/>
      <w:szCs w:val="28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character" w:customStyle="1" w:styleId="SS10">
    <w:name w:val="SS1 Знак"/>
    <w:basedOn w:val="a0"/>
    <w:link w:val="SS1"/>
    <w:rsid w:val="008C35F6"/>
    <w:rPr>
      <w:rFonts w:ascii="Times New Roman" w:hAnsi="Times New Roman"/>
      <w:b/>
      <w:color w:val="365F91" w:themeColor="accent1" w:themeShade="BF"/>
      <w:sz w:val="32"/>
      <w:szCs w:val="28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paragraph" w:styleId="a3">
    <w:name w:val="No Spacing"/>
    <w:uiPriority w:val="1"/>
    <w:qFormat/>
    <w:rsid w:val="001644D8"/>
    <w:pPr>
      <w:spacing w:after="0" w:line="240" w:lineRule="auto"/>
    </w:pPr>
    <w:rPr>
      <w:sz w:val="24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64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644D8"/>
    <w:rPr>
      <w:rFonts w:ascii="Tahoma" w:hAnsi="Tahoma" w:cs="Tahoma"/>
      <w:sz w:val="16"/>
      <w:szCs w:val="16"/>
      <w:lang w:eastAsia="ru-RU"/>
    </w:rPr>
  </w:style>
  <w:style w:type="character" w:styleId="a6">
    <w:name w:val="Intense Emphasis"/>
    <w:basedOn w:val="a0"/>
    <w:uiPriority w:val="21"/>
    <w:qFormat/>
    <w:rsid w:val="001644D8"/>
    <w:rPr>
      <w:b/>
      <w:bCs/>
      <w:i/>
      <w:iCs/>
      <w:color w:val="4F81BD" w:themeColor="accent1"/>
    </w:rPr>
  </w:style>
  <w:style w:type="paragraph" w:styleId="a7">
    <w:name w:val="Intense Quote"/>
    <w:basedOn w:val="a"/>
    <w:next w:val="a"/>
    <w:link w:val="a8"/>
    <w:uiPriority w:val="30"/>
    <w:qFormat/>
    <w:rsid w:val="001644D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8">
    <w:name w:val="Выделенная цитата Знак"/>
    <w:basedOn w:val="a0"/>
    <w:link w:val="a7"/>
    <w:uiPriority w:val="30"/>
    <w:rsid w:val="001644D8"/>
    <w:rPr>
      <w:b/>
      <w:bCs/>
      <w:i/>
      <w:iCs/>
      <w:color w:val="4F81BD" w:themeColor="accent1"/>
      <w:sz w:val="24"/>
      <w:szCs w:val="20"/>
      <w:lang w:eastAsia="ru-RU"/>
    </w:rPr>
  </w:style>
  <w:style w:type="character" w:customStyle="1" w:styleId="shorttext">
    <w:name w:val="short_text"/>
    <w:basedOn w:val="a0"/>
    <w:rsid w:val="002B4C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5F6"/>
    <w:rPr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link w:val="10"/>
    <w:qFormat/>
    <w:rsid w:val="008C35F6"/>
    <w:pPr>
      <w:spacing w:after="0" w:line="360" w:lineRule="auto"/>
    </w:pPr>
    <w:rPr>
      <w:rFonts w:ascii="Calibri" w:hAnsi="Calibri"/>
      <w:b/>
      <w:color w:val="17365D" w:themeColor="text2" w:themeShade="BF"/>
      <w:sz w:val="28"/>
      <w14:shadow w14:blurRad="50800" w14:dist="50800" w14:dir="0" w14:sx="5000" w14:sy="5000" w14:kx="0" w14:ky="0" w14:algn="ctr">
        <w14:schemeClr w14:val="tx1"/>
      </w14:shadow>
    </w:rPr>
  </w:style>
  <w:style w:type="character" w:customStyle="1" w:styleId="10">
    <w:name w:val="Стиль1 Знак"/>
    <w:basedOn w:val="a0"/>
    <w:link w:val="1"/>
    <w:rsid w:val="008C35F6"/>
    <w:rPr>
      <w:rFonts w:ascii="Calibri" w:hAnsi="Calibri"/>
      <w:b/>
      <w:color w:val="17365D" w:themeColor="text2" w:themeShade="BF"/>
      <w:sz w:val="28"/>
      <w14:shadow w14:blurRad="50800" w14:dist="50800" w14:dir="0" w14:sx="5000" w14:sy="5000" w14:kx="0" w14:ky="0" w14:algn="ctr">
        <w14:schemeClr w14:val="tx1"/>
      </w14:shadow>
    </w:rPr>
  </w:style>
  <w:style w:type="paragraph" w:customStyle="1" w:styleId="sss">
    <w:name w:val="sss"/>
    <w:basedOn w:val="a"/>
    <w:link w:val="sss0"/>
    <w:autoRedefine/>
    <w:qFormat/>
    <w:rsid w:val="00CB7EA5"/>
    <w:rPr>
      <w:b/>
      <w:color w:val="270BF5"/>
      <w:sz w:val="28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character" w:customStyle="1" w:styleId="sss0">
    <w:name w:val="sss Знак"/>
    <w:basedOn w:val="a0"/>
    <w:link w:val="sss"/>
    <w:rsid w:val="00CB7EA5"/>
    <w:rPr>
      <w:b/>
      <w:color w:val="270BF5"/>
      <w:sz w:val="28"/>
      <w:szCs w:val="20"/>
      <w:lang w:eastAsia="ru-RU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paragraph" w:customStyle="1" w:styleId="S001">
    <w:name w:val="ОбычныйS001"/>
    <w:basedOn w:val="a"/>
    <w:next w:val="a"/>
    <w:link w:val="S0010"/>
    <w:qFormat/>
    <w:rsid w:val="00124834"/>
    <w:pPr>
      <w:spacing w:after="0" w:line="240" w:lineRule="auto"/>
    </w:pPr>
    <w:rPr>
      <w:rFonts w:ascii="Times New Roman" w:hAnsi="Times New Roman"/>
      <w14:shadow w14:blurRad="50800" w14:dist="50800" w14:dir="0" w14:sx="5000" w14:sy="5000" w14:kx="0" w14:ky="0" w14:algn="ctr">
        <w14:schemeClr w14:val="tx1"/>
      </w14:shadow>
    </w:rPr>
  </w:style>
  <w:style w:type="character" w:customStyle="1" w:styleId="S0010">
    <w:name w:val="ОбычныйS001 Знак"/>
    <w:basedOn w:val="a0"/>
    <w:link w:val="S001"/>
    <w:rsid w:val="00124834"/>
    <w:rPr>
      <w:rFonts w:ascii="Times New Roman" w:hAnsi="Times New Roman"/>
      <w:sz w:val="24"/>
      <w:szCs w:val="20"/>
      <w:lang w:eastAsia="ru-RU"/>
      <w14:shadow w14:blurRad="50800" w14:dist="50800" w14:dir="0" w14:sx="5000" w14:sy="5000" w14:kx="0" w14:ky="0" w14:algn="ctr">
        <w14:schemeClr w14:val="tx1"/>
      </w14:shadow>
    </w:rPr>
  </w:style>
  <w:style w:type="paragraph" w:customStyle="1" w:styleId="SS1">
    <w:name w:val="SS1"/>
    <w:next w:val="a"/>
    <w:link w:val="SS10"/>
    <w:autoRedefine/>
    <w:qFormat/>
    <w:rsid w:val="008C35F6"/>
    <w:pPr>
      <w:spacing w:after="0" w:line="240" w:lineRule="auto"/>
    </w:pPr>
    <w:rPr>
      <w:rFonts w:ascii="Times New Roman" w:hAnsi="Times New Roman"/>
      <w:b/>
      <w:color w:val="365F91" w:themeColor="accent1" w:themeShade="BF"/>
      <w:sz w:val="32"/>
      <w:szCs w:val="28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character" w:customStyle="1" w:styleId="SS10">
    <w:name w:val="SS1 Знак"/>
    <w:basedOn w:val="a0"/>
    <w:link w:val="SS1"/>
    <w:rsid w:val="008C35F6"/>
    <w:rPr>
      <w:rFonts w:ascii="Times New Roman" w:hAnsi="Times New Roman"/>
      <w:b/>
      <w:color w:val="365F91" w:themeColor="accent1" w:themeShade="BF"/>
      <w:sz w:val="32"/>
      <w:szCs w:val="28"/>
      <w14:shadow w14:blurRad="50800" w14:dist="38100" w14:dir="0" w14:sx="100000" w14:sy="100000" w14:kx="0" w14:ky="0" w14:algn="l">
        <w14:srgbClr w14:val="000000">
          <w14:alpha w14:val="60000"/>
        </w14:srgbClr>
      </w14:shadow>
    </w:rPr>
  </w:style>
  <w:style w:type="paragraph" w:styleId="a3">
    <w:name w:val="No Spacing"/>
    <w:uiPriority w:val="1"/>
    <w:qFormat/>
    <w:rsid w:val="001644D8"/>
    <w:pPr>
      <w:spacing w:after="0" w:line="240" w:lineRule="auto"/>
    </w:pPr>
    <w:rPr>
      <w:sz w:val="24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64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644D8"/>
    <w:rPr>
      <w:rFonts w:ascii="Tahoma" w:hAnsi="Tahoma" w:cs="Tahoma"/>
      <w:sz w:val="16"/>
      <w:szCs w:val="16"/>
      <w:lang w:eastAsia="ru-RU"/>
    </w:rPr>
  </w:style>
  <w:style w:type="character" w:styleId="a6">
    <w:name w:val="Intense Emphasis"/>
    <w:basedOn w:val="a0"/>
    <w:uiPriority w:val="21"/>
    <w:qFormat/>
    <w:rsid w:val="001644D8"/>
    <w:rPr>
      <w:b/>
      <w:bCs/>
      <w:i/>
      <w:iCs/>
      <w:color w:val="4F81BD" w:themeColor="accent1"/>
    </w:rPr>
  </w:style>
  <w:style w:type="paragraph" w:styleId="a7">
    <w:name w:val="Intense Quote"/>
    <w:basedOn w:val="a"/>
    <w:next w:val="a"/>
    <w:link w:val="a8"/>
    <w:uiPriority w:val="30"/>
    <w:qFormat/>
    <w:rsid w:val="001644D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8">
    <w:name w:val="Выделенная цитата Знак"/>
    <w:basedOn w:val="a0"/>
    <w:link w:val="a7"/>
    <w:uiPriority w:val="30"/>
    <w:rsid w:val="001644D8"/>
    <w:rPr>
      <w:b/>
      <w:bCs/>
      <w:i/>
      <w:iCs/>
      <w:color w:val="4F81BD" w:themeColor="accent1"/>
      <w:sz w:val="24"/>
      <w:szCs w:val="20"/>
      <w:lang w:eastAsia="ru-RU"/>
    </w:rPr>
  </w:style>
  <w:style w:type="character" w:customStyle="1" w:styleId="shorttext">
    <w:name w:val="short_text"/>
    <w:basedOn w:val="a0"/>
    <w:rsid w:val="002B4C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12</Pages>
  <Words>3101</Words>
  <Characters>17676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20736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SS</dc:creator>
  <cp:lastModifiedBy>SS</cp:lastModifiedBy>
  <cp:revision>10</cp:revision>
  <dcterms:created xsi:type="dcterms:W3CDTF">2017-08-17T09:04:00Z</dcterms:created>
  <dcterms:modified xsi:type="dcterms:W3CDTF">2017-08-21T12:34:00Z</dcterms:modified>
</cp:coreProperties>
</file>